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D48" w14:textId="77777777" w:rsidR="004C6143" w:rsidRPr="002A1493" w:rsidRDefault="004C6143" w:rsidP="00E34F04">
      <w:pPr>
        <w:pStyle w:val="Normal10"/>
        <w:spacing w:before="80" w:line="288" w:lineRule="auto"/>
        <w:ind w:left="4050"/>
        <w:rPr>
          <w:sz w:val="22"/>
          <w:szCs w:val="22"/>
        </w:rPr>
      </w:pPr>
      <w:r w:rsidRPr="002A1493">
        <w:rPr>
          <w:b/>
          <w:sz w:val="28"/>
          <w:szCs w:val="28"/>
        </w:rPr>
        <w:t>MỤC LỤC</w:t>
      </w:r>
    </w:p>
    <w:p w14:paraId="42FA81E2" w14:textId="0BE29A1E" w:rsidR="00602F1E" w:rsidRDefault="00AC6AEB">
      <w:pPr>
        <w:pStyle w:val="TOC1"/>
        <w:rPr>
          <w:rFonts w:asciiTheme="minorHAnsi" w:eastAsiaTheme="minorEastAsia" w:hAnsiTheme="minorHAnsi" w:cstheme="minorBidi"/>
          <w:b w:val="0"/>
          <w:bCs w:val="0"/>
          <w:sz w:val="22"/>
          <w:szCs w:val="22"/>
        </w:rPr>
      </w:pPr>
      <w:r w:rsidRPr="002A1493">
        <w:rPr>
          <w:b w:val="0"/>
          <w:bCs w:val="0"/>
        </w:rPr>
        <w:fldChar w:fldCharType="begin"/>
      </w:r>
      <w:r w:rsidR="002C7224" w:rsidRPr="002A1493">
        <w:rPr>
          <w:b w:val="0"/>
          <w:bCs w:val="0"/>
        </w:rPr>
        <w:instrText xml:space="preserve"> TOC \o "1-4" \h \z \u </w:instrText>
      </w:r>
      <w:r w:rsidRPr="002A1493">
        <w:rPr>
          <w:b w:val="0"/>
          <w:bCs w:val="0"/>
        </w:rPr>
        <w:fldChar w:fldCharType="separate"/>
      </w:r>
      <w:hyperlink w:anchor="_Toc195100018" w:history="1">
        <w:r w:rsidR="00602F1E" w:rsidRPr="004D433A">
          <w:rPr>
            <w:rStyle w:val="Hyperlink"/>
            <w:caps/>
            <w:kern w:val="32"/>
          </w:rPr>
          <w:t>CHƯƠNG 1: TỔNG QUAN</w:t>
        </w:r>
        <w:r w:rsidR="00602F1E">
          <w:rPr>
            <w:webHidden/>
          </w:rPr>
          <w:tab/>
        </w:r>
        <w:r w:rsidR="00602F1E">
          <w:rPr>
            <w:webHidden/>
          </w:rPr>
          <w:fldChar w:fldCharType="begin"/>
        </w:r>
        <w:r w:rsidR="00602F1E">
          <w:rPr>
            <w:webHidden/>
          </w:rPr>
          <w:instrText xml:space="preserve"> PAGEREF _Toc195100018 \h </w:instrText>
        </w:r>
        <w:r w:rsidR="00602F1E">
          <w:rPr>
            <w:webHidden/>
          </w:rPr>
        </w:r>
        <w:r w:rsidR="00602F1E">
          <w:rPr>
            <w:webHidden/>
          </w:rPr>
          <w:fldChar w:fldCharType="separate"/>
        </w:r>
        <w:r w:rsidR="00D02581">
          <w:rPr>
            <w:webHidden/>
          </w:rPr>
          <w:t>2</w:t>
        </w:r>
        <w:r w:rsidR="00602F1E">
          <w:rPr>
            <w:webHidden/>
          </w:rPr>
          <w:fldChar w:fldCharType="end"/>
        </w:r>
      </w:hyperlink>
    </w:p>
    <w:p w14:paraId="1F559A7D" w14:textId="03453C36" w:rsidR="00602F1E" w:rsidRDefault="004A2D53">
      <w:pPr>
        <w:pStyle w:val="TOC2"/>
        <w:rPr>
          <w:rFonts w:asciiTheme="minorHAnsi" w:eastAsiaTheme="minorEastAsia" w:hAnsiTheme="minorHAnsi" w:cstheme="minorBidi"/>
          <w:b w:val="0"/>
          <w:bCs w:val="0"/>
          <w:sz w:val="22"/>
          <w:szCs w:val="22"/>
        </w:rPr>
      </w:pPr>
      <w:hyperlink w:anchor="_Toc195100019" w:history="1">
        <w:r w:rsidR="00602F1E" w:rsidRPr="004D433A">
          <w:rPr>
            <w:rStyle w:val="Hyperlink"/>
          </w:rPr>
          <w:t>1.1</w:t>
        </w:r>
        <w:r w:rsidR="00602F1E">
          <w:rPr>
            <w:rFonts w:asciiTheme="minorHAnsi" w:eastAsiaTheme="minorEastAsia" w:hAnsiTheme="minorHAnsi" w:cstheme="minorBidi"/>
            <w:b w:val="0"/>
            <w:bCs w:val="0"/>
            <w:sz w:val="22"/>
            <w:szCs w:val="22"/>
          </w:rPr>
          <w:tab/>
        </w:r>
        <w:r w:rsidR="00602F1E" w:rsidRPr="004D433A">
          <w:rPr>
            <w:rStyle w:val="Hyperlink"/>
          </w:rPr>
          <w:t>Giới thiệu chung</w:t>
        </w:r>
        <w:r w:rsidR="00602F1E">
          <w:rPr>
            <w:webHidden/>
          </w:rPr>
          <w:tab/>
        </w:r>
        <w:r w:rsidR="00602F1E">
          <w:rPr>
            <w:webHidden/>
          </w:rPr>
          <w:fldChar w:fldCharType="begin"/>
        </w:r>
        <w:r w:rsidR="00602F1E">
          <w:rPr>
            <w:webHidden/>
          </w:rPr>
          <w:instrText xml:space="preserve"> PAGEREF _Toc195100019 \h </w:instrText>
        </w:r>
        <w:r w:rsidR="00602F1E">
          <w:rPr>
            <w:webHidden/>
          </w:rPr>
        </w:r>
        <w:r w:rsidR="00602F1E">
          <w:rPr>
            <w:webHidden/>
          </w:rPr>
          <w:fldChar w:fldCharType="separate"/>
        </w:r>
        <w:r w:rsidR="00D02581">
          <w:rPr>
            <w:webHidden/>
          </w:rPr>
          <w:t>2</w:t>
        </w:r>
        <w:r w:rsidR="00602F1E">
          <w:rPr>
            <w:webHidden/>
          </w:rPr>
          <w:fldChar w:fldCharType="end"/>
        </w:r>
      </w:hyperlink>
    </w:p>
    <w:p w14:paraId="321469A7" w14:textId="1CB05873" w:rsidR="00602F1E" w:rsidRDefault="004A2D53">
      <w:pPr>
        <w:pStyle w:val="TOC2"/>
        <w:rPr>
          <w:rFonts w:asciiTheme="minorHAnsi" w:eastAsiaTheme="minorEastAsia" w:hAnsiTheme="minorHAnsi" w:cstheme="minorBidi"/>
          <w:b w:val="0"/>
          <w:bCs w:val="0"/>
          <w:sz w:val="22"/>
          <w:szCs w:val="22"/>
        </w:rPr>
      </w:pPr>
      <w:hyperlink w:anchor="_Toc195100020" w:history="1">
        <w:r w:rsidR="00602F1E" w:rsidRPr="004D433A">
          <w:rPr>
            <w:rStyle w:val="Hyperlink"/>
          </w:rPr>
          <w:t>1.2</w:t>
        </w:r>
        <w:r w:rsidR="00602F1E">
          <w:rPr>
            <w:rFonts w:asciiTheme="minorHAnsi" w:eastAsiaTheme="minorEastAsia" w:hAnsiTheme="minorHAnsi" w:cstheme="minorBidi"/>
            <w:b w:val="0"/>
            <w:bCs w:val="0"/>
            <w:sz w:val="22"/>
            <w:szCs w:val="22"/>
          </w:rPr>
          <w:tab/>
        </w:r>
        <w:r w:rsidR="00602F1E" w:rsidRPr="004D433A">
          <w:rPr>
            <w:rStyle w:val="Hyperlink"/>
          </w:rPr>
          <w:t>Mục tiêu của Dự án</w:t>
        </w:r>
        <w:r w:rsidR="00602F1E">
          <w:rPr>
            <w:webHidden/>
          </w:rPr>
          <w:tab/>
        </w:r>
        <w:r w:rsidR="00602F1E">
          <w:rPr>
            <w:webHidden/>
          </w:rPr>
          <w:fldChar w:fldCharType="begin"/>
        </w:r>
        <w:r w:rsidR="00602F1E">
          <w:rPr>
            <w:webHidden/>
          </w:rPr>
          <w:instrText xml:space="preserve"> PAGEREF _Toc195100020 \h </w:instrText>
        </w:r>
        <w:r w:rsidR="00602F1E">
          <w:rPr>
            <w:webHidden/>
          </w:rPr>
        </w:r>
        <w:r w:rsidR="00602F1E">
          <w:rPr>
            <w:webHidden/>
          </w:rPr>
          <w:fldChar w:fldCharType="separate"/>
        </w:r>
        <w:r w:rsidR="00D02581">
          <w:rPr>
            <w:webHidden/>
          </w:rPr>
          <w:t>2</w:t>
        </w:r>
        <w:r w:rsidR="00602F1E">
          <w:rPr>
            <w:webHidden/>
          </w:rPr>
          <w:fldChar w:fldCharType="end"/>
        </w:r>
      </w:hyperlink>
    </w:p>
    <w:p w14:paraId="54260701" w14:textId="15C2C379" w:rsidR="00602F1E" w:rsidRDefault="004A2D53">
      <w:pPr>
        <w:pStyle w:val="TOC2"/>
        <w:rPr>
          <w:rFonts w:asciiTheme="minorHAnsi" w:eastAsiaTheme="minorEastAsia" w:hAnsiTheme="minorHAnsi" w:cstheme="minorBidi"/>
          <w:b w:val="0"/>
          <w:bCs w:val="0"/>
          <w:sz w:val="22"/>
          <w:szCs w:val="22"/>
        </w:rPr>
      </w:pPr>
      <w:hyperlink w:anchor="_Toc195100021" w:history="1">
        <w:r w:rsidR="00602F1E" w:rsidRPr="004D433A">
          <w:rPr>
            <w:rStyle w:val="Hyperlink"/>
          </w:rPr>
          <w:t>1.3</w:t>
        </w:r>
        <w:r w:rsidR="00602F1E">
          <w:rPr>
            <w:rFonts w:asciiTheme="minorHAnsi" w:eastAsiaTheme="minorEastAsia" w:hAnsiTheme="minorHAnsi" w:cstheme="minorBidi"/>
            <w:b w:val="0"/>
            <w:bCs w:val="0"/>
            <w:sz w:val="22"/>
            <w:szCs w:val="22"/>
          </w:rPr>
          <w:tab/>
        </w:r>
        <w:r w:rsidR="00602F1E" w:rsidRPr="004D433A">
          <w:rPr>
            <w:rStyle w:val="Hyperlink"/>
          </w:rPr>
          <w:t>Cơ sở pháp lý</w:t>
        </w:r>
        <w:r w:rsidR="00602F1E">
          <w:rPr>
            <w:webHidden/>
          </w:rPr>
          <w:tab/>
        </w:r>
        <w:r w:rsidR="00602F1E">
          <w:rPr>
            <w:webHidden/>
          </w:rPr>
          <w:fldChar w:fldCharType="begin"/>
        </w:r>
        <w:r w:rsidR="00602F1E">
          <w:rPr>
            <w:webHidden/>
          </w:rPr>
          <w:instrText xml:space="preserve"> PAGEREF _Toc195100021 \h </w:instrText>
        </w:r>
        <w:r w:rsidR="00602F1E">
          <w:rPr>
            <w:webHidden/>
          </w:rPr>
        </w:r>
        <w:r w:rsidR="00602F1E">
          <w:rPr>
            <w:webHidden/>
          </w:rPr>
          <w:fldChar w:fldCharType="separate"/>
        </w:r>
        <w:r w:rsidR="00D02581">
          <w:rPr>
            <w:webHidden/>
          </w:rPr>
          <w:t>2</w:t>
        </w:r>
        <w:r w:rsidR="00602F1E">
          <w:rPr>
            <w:webHidden/>
          </w:rPr>
          <w:fldChar w:fldCharType="end"/>
        </w:r>
      </w:hyperlink>
    </w:p>
    <w:p w14:paraId="51E79B50" w14:textId="0145D3E3" w:rsidR="00602F1E" w:rsidRDefault="004A2D53">
      <w:pPr>
        <w:pStyle w:val="TOC2"/>
        <w:rPr>
          <w:rFonts w:asciiTheme="minorHAnsi" w:eastAsiaTheme="minorEastAsia" w:hAnsiTheme="minorHAnsi" w:cstheme="minorBidi"/>
          <w:b w:val="0"/>
          <w:bCs w:val="0"/>
          <w:sz w:val="22"/>
          <w:szCs w:val="22"/>
        </w:rPr>
      </w:pPr>
      <w:hyperlink w:anchor="_Toc195100022" w:history="1">
        <w:r w:rsidR="00602F1E" w:rsidRPr="004D433A">
          <w:rPr>
            <w:rStyle w:val="Hyperlink"/>
          </w:rPr>
          <w:t>1.4</w:t>
        </w:r>
        <w:r w:rsidR="00602F1E">
          <w:rPr>
            <w:rFonts w:asciiTheme="minorHAnsi" w:eastAsiaTheme="minorEastAsia" w:hAnsiTheme="minorHAnsi" w:cstheme="minorBidi"/>
            <w:b w:val="0"/>
            <w:bCs w:val="0"/>
            <w:sz w:val="22"/>
            <w:szCs w:val="22"/>
          </w:rPr>
          <w:tab/>
        </w:r>
        <w:r w:rsidR="00602F1E" w:rsidRPr="004D433A">
          <w:rPr>
            <w:rStyle w:val="Hyperlink"/>
          </w:rPr>
          <w:t>Nội dung chính của Báo cáo</w:t>
        </w:r>
        <w:r w:rsidR="00602F1E">
          <w:rPr>
            <w:webHidden/>
          </w:rPr>
          <w:tab/>
        </w:r>
        <w:r w:rsidR="00602F1E">
          <w:rPr>
            <w:webHidden/>
          </w:rPr>
          <w:fldChar w:fldCharType="begin"/>
        </w:r>
        <w:r w:rsidR="00602F1E">
          <w:rPr>
            <w:webHidden/>
          </w:rPr>
          <w:instrText xml:space="preserve"> PAGEREF _Toc195100022 \h </w:instrText>
        </w:r>
        <w:r w:rsidR="00602F1E">
          <w:rPr>
            <w:webHidden/>
          </w:rPr>
        </w:r>
        <w:r w:rsidR="00602F1E">
          <w:rPr>
            <w:webHidden/>
          </w:rPr>
          <w:fldChar w:fldCharType="separate"/>
        </w:r>
        <w:r w:rsidR="00D02581">
          <w:rPr>
            <w:webHidden/>
          </w:rPr>
          <w:t>3</w:t>
        </w:r>
        <w:r w:rsidR="00602F1E">
          <w:rPr>
            <w:webHidden/>
          </w:rPr>
          <w:fldChar w:fldCharType="end"/>
        </w:r>
      </w:hyperlink>
    </w:p>
    <w:p w14:paraId="3D3E1FC2" w14:textId="2D70FF50" w:rsidR="00602F1E" w:rsidRDefault="004A2D53">
      <w:pPr>
        <w:pStyle w:val="TOC2"/>
        <w:rPr>
          <w:rFonts w:asciiTheme="minorHAnsi" w:eastAsiaTheme="minorEastAsia" w:hAnsiTheme="minorHAnsi" w:cstheme="minorBidi"/>
          <w:b w:val="0"/>
          <w:bCs w:val="0"/>
          <w:sz w:val="22"/>
          <w:szCs w:val="22"/>
        </w:rPr>
      </w:pPr>
      <w:hyperlink w:anchor="_Toc195100023" w:history="1">
        <w:r w:rsidR="00602F1E" w:rsidRPr="004D433A">
          <w:rPr>
            <w:rStyle w:val="Hyperlink"/>
          </w:rPr>
          <w:t>1.5</w:t>
        </w:r>
        <w:r w:rsidR="00602F1E">
          <w:rPr>
            <w:rFonts w:asciiTheme="minorHAnsi" w:eastAsiaTheme="minorEastAsia" w:hAnsiTheme="minorHAnsi" w:cstheme="minorBidi"/>
            <w:b w:val="0"/>
            <w:bCs w:val="0"/>
            <w:sz w:val="22"/>
            <w:szCs w:val="22"/>
          </w:rPr>
          <w:tab/>
        </w:r>
        <w:r w:rsidR="00602F1E" w:rsidRPr="004D433A">
          <w:rPr>
            <w:rStyle w:val="Hyperlink"/>
          </w:rPr>
          <w:t>Cấu trúc của Báo cáo</w:t>
        </w:r>
        <w:r w:rsidR="00602F1E">
          <w:rPr>
            <w:webHidden/>
          </w:rPr>
          <w:tab/>
        </w:r>
        <w:r w:rsidR="00602F1E">
          <w:rPr>
            <w:webHidden/>
          </w:rPr>
          <w:fldChar w:fldCharType="begin"/>
        </w:r>
        <w:r w:rsidR="00602F1E">
          <w:rPr>
            <w:webHidden/>
          </w:rPr>
          <w:instrText xml:space="preserve"> PAGEREF _Toc195100023 \h </w:instrText>
        </w:r>
        <w:r w:rsidR="00602F1E">
          <w:rPr>
            <w:webHidden/>
          </w:rPr>
        </w:r>
        <w:r w:rsidR="00602F1E">
          <w:rPr>
            <w:webHidden/>
          </w:rPr>
          <w:fldChar w:fldCharType="separate"/>
        </w:r>
        <w:r w:rsidR="00D02581">
          <w:rPr>
            <w:webHidden/>
          </w:rPr>
          <w:t>4</w:t>
        </w:r>
        <w:r w:rsidR="00602F1E">
          <w:rPr>
            <w:webHidden/>
          </w:rPr>
          <w:fldChar w:fldCharType="end"/>
        </w:r>
      </w:hyperlink>
    </w:p>
    <w:p w14:paraId="2F9CBDBD" w14:textId="46298C5C" w:rsidR="009575CA" w:rsidRPr="00593269" w:rsidRDefault="00AC6AEB" w:rsidP="00E34F04">
      <w:pPr>
        <w:spacing w:line="288" w:lineRule="auto"/>
      </w:pPr>
      <w:r w:rsidRPr="002A1493">
        <w:fldChar w:fldCharType="end"/>
      </w:r>
    </w:p>
    <w:p w14:paraId="2F9CBDBE" w14:textId="339698B9" w:rsidR="002C7224" w:rsidRPr="002A1493" w:rsidRDefault="002C7224" w:rsidP="00E34F04">
      <w:pPr>
        <w:pStyle w:val="Heading1"/>
        <w:keepNext/>
        <w:keepLines/>
        <w:pageBreakBefore/>
        <w:numPr>
          <w:ilvl w:val="0"/>
          <w:numId w:val="0"/>
        </w:numPr>
        <w:tabs>
          <w:tab w:val="left" w:pos="1152"/>
        </w:tabs>
        <w:autoSpaceDE/>
        <w:autoSpaceDN/>
        <w:adjustRightInd/>
        <w:spacing w:before="80" w:after="40" w:line="288" w:lineRule="auto"/>
        <w:ind w:left="432" w:hanging="432"/>
        <w:jc w:val="both"/>
        <w:rPr>
          <w:rFonts w:ascii="Times New Roman" w:hAnsi="Times New Roman" w:cs="Times New Roman"/>
          <w:caps/>
          <w:kern w:val="32"/>
          <w:sz w:val="26"/>
          <w:szCs w:val="26"/>
        </w:rPr>
      </w:pPr>
      <w:bookmarkStart w:id="0" w:name="_Toc452315670"/>
      <w:bookmarkStart w:id="1" w:name="_Toc195100018"/>
      <w:r w:rsidRPr="002A1493">
        <w:rPr>
          <w:rFonts w:ascii="Times New Roman" w:hAnsi="Times New Roman" w:cs="Times New Roman"/>
          <w:b/>
          <w:bCs/>
          <w:caps/>
          <w:kern w:val="32"/>
          <w:sz w:val="26"/>
          <w:szCs w:val="26"/>
        </w:rPr>
        <w:lastRenderedPageBreak/>
        <w:t>CHƯƠNG 1: TỔNG QUAN</w:t>
      </w:r>
      <w:bookmarkEnd w:id="0"/>
      <w:bookmarkEnd w:id="1"/>
    </w:p>
    <w:p w14:paraId="2F9CBDBF" w14:textId="77777777" w:rsidR="002C7224" w:rsidRPr="002A1493" w:rsidRDefault="002C7224" w:rsidP="00E34F04">
      <w:pPr>
        <w:pStyle w:val="Heading2"/>
        <w:numPr>
          <w:ilvl w:val="1"/>
          <w:numId w:val="8"/>
        </w:numPr>
        <w:tabs>
          <w:tab w:val="clear" w:pos="1152"/>
          <w:tab w:val="left" w:pos="1134"/>
          <w:tab w:val="left" w:pos="1170"/>
        </w:tabs>
        <w:spacing w:before="80" w:after="40" w:line="288" w:lineRule="auto"/>
        <w:ind w:left="1080" w:hanging="1080"/>
      </w:pPr>
      <w:bookmarkStart w:id="2" w:name="_Toc452315671"/>
      <w:bookmarkStart w:id="3" w:name="_Toc195100019"/>
      <w:r w:rsidRPr="002A1493">
        <w:t>Giới thiệu chung</w:t>
      </w:r>
      <w:bookmarkEnd w:id="2"/>
      <w:bookmarkEnd w:id="3"/>
    </w:p>
    <w:p w14:paraId="4968517F" w14:textId="75B63D2E" w:rsidR="00F4097A" w:rsidRPr="00F4097A" w:rsidRDefault="00F4097A" w:rsidP="00E34F04">
      <w:pPr>
        <w:spacing w:line="288" w:lineRule="auto"/>
      </w:pPr>
      <w:r w:rsidRPr="00F4097A">
        <w:t xml:space="preserve">Nhà máy nhiệt điện Uông Bí, do Công ty nhiệt điện Uông Bí thực hiện đầu tư và quản lý vận hành, gồm 2 tổ máy nhiệt điện than có quy mô công suất 300MW và 330MW. Cấu hình các tổ máy gồm 1 lò hơi và 1 tuabin hơi </w:t>
      </w:r>
      <w:r w:rsidRPr="00F4097A">
        <w:rPr>
          <w:b/>
          <w:bCs/>
        </w:rPr>
        <w:t>-</w:t>
      </w:r>
      <w:r w:rsidRPr="00F4097A">
        <w:t xml:space="preserve"> máy phát điện, sử dụng công nghệ nhiệt điện ngưng hơi truyền thống. Vị trí nhà máy thuộc phường Quang Trung, thành phố Uông Bí, tỉnh Quảng Ninh. Thời gian các Tổ máy bắt đầu phát điện thương mại như sau: tổ máy 300MW ngày 27/11/2009; tổ máy 330MW ngày 15/4/2013.</w:t>
      </w:r>
    </w:p>
    <w:p w14:paraId="3092C811" w14:textId="77777777" w:rsidR="00F4097A" w:rsidRDefault="00F4097A" w:rsidP="00E34F04">
      <w:pPr>
        <w:spacing w:line="288" w:lineRule="auto"/>
      </w:pPr>
      <w:r w:rsidRPr="00F4097A">
        <w:t>Nhiên liệu chính sử dụng cho các lò hơi của nhà máy là than cám 5 cấp chủ yếu từ các khu vực Vàng Danh, Mạo Khê và 1 số khu vực khác, vận chuyển đến nhà máy bằng đường thủy, bốc dỡ tiếp nhận tại cảng than nhà máy. Nhiên liệu dùng cho khởi động lò hơi và đốt kèm khi tải thấp là dầu FO</w:t>
      </w:r>
      <w:r>
        <w:t>.</w:t>
      </w:r>
    </w:p>
    <w:p w14:paraId="4D71A998" w14:textId="77777777" w:rsidR="00F4097A" w:rsidRDefault="00F4097A" w:rsidP="00E34F04">
      <w:pPr>
        <w:pStyle w:val="Heading2"/>
        <w:numPr>
          <w:ilvl w:val="1"/>
          <w:numId w:val="8"/>
        </w:numPr>
        <w:tabs>
          <w:tab w:val="clear" w:pos="1152"/>
          <w:tab w:val="left" w:pos="1134"/>
          <w:tab w:val="left" w:pos="1170"/>
        </w:tabs>
        <w:spacing w:before="80" w:after="40" w:line="288" w:lineRule="auto"/>
        <w:ind w:left="1080" w:hanging="1080"/>
      </w:pPr>
      <w:bookmarkStart w:id="4" w:name="_Toc193873036"/>
      <w:bookmarkStart w:id="5" w:name="_Toc195100020"/>
      <w:r>
        <w:t>Mục tiêu của Dự án</w:t>
      </w:r>
      <w:bookmarkEnd w:id="4"/>
      <w:bookmarkEnd w:id="5"/>
    </w:p>
    <w:p w14:paraId="747BF81C" w14:textId="1BFA96C7" w:rsidR="00F4097A" w:rsidRDefault="00D02581" w:rsidP="00D02581">
      <w:pPr>
        <w:spacing w:line="288" w:lineRule="auto"/>
      </w:pPr>
      <w:r w:rsidRPr="00033EF2">
        <w:rPr>
          <w:lang w:val="es-ES"/>
        </w:rPr>
        <w:t xml:space="preserve">Đầu tư </w:t>
      </w:r>
      <w:r>
        <w:rPr>
          <w:lang w:val="es-ES"/>
        </w:rPr>
        <w:t>c</w:t>
      </w:r>
      <w:r w:rsidRPr="002477D6">
        <w:rPr>
          <w:lang w:val="es-ES"/>
        </w:rPr>
        <w:t>ải tạo/thay thế thân thùng nghiền than máy nghiền 3</w:t>
      </w:r>
      <w:r w:rsidRPr="002477D6">
        <w:t xml:space="preserve"> </w:t>
      </w:r>
      <w:r w:rsidRPr="00EA56C3">
        <w:t>Tổ máy 300MW - Công ty Nhiệt điện Uông Bí</w:t>
      </w:r>
      <w:r w:rsidR="00F4097A">
        <w:rPr>
          <w:lang w:val="it-IT"/>
        </w:rPr>
        <w:t>.</w:t>
      </w:r>
    </w:p>
    <w:p w14:paraId="19CE4B27" w14:textId="3EF894DF" w:rsidR="00F4097A" w:rsidRPr="00047E0D" w:rsidRDefault="00F4097A" w:rsidP="00E34F04">
      <w:pPr>
        <w:pStyle w:val="Heading2"/>
        <w:numPr>
          <w:ilvl w:val="1"/>
          <w:numId w:val="8"/>
        </w:numPr>
        <w:tabs>
          <w:tab w:val="clear" w:pos="1152"/>
          <w:tab w:val="left" w:pos="1134"/>
          <w:tab w:val="left" w:pos="1170"/>
        </w:tabs>
        <w:spacing w:before="80" w:after="40" w:line="288" w:lineRule="auto"/>
        <w:ind w:left="1080" w:hanging="1080"/>
      </w:pPr>
      <w:bookmarkStart w:id="6" w:name="_Toc193873037"/>
      <w:bookmarkStart w:id="7" w:name="_Toc195100021"/>
      <w:r>
        <w:t>Cơ sở pháp lý</w:t>
      </w:r>
      <w:bookmarkEnd w:id="6"/>
      <w:bookmarkEnd w:id="7"/>
    </w:p>
    <w:p w14:paraId="2D333F42" w14:textId="23427288" w:rsidR="00047E0D" w:rsidRPr="00047E0D" w:rsidRDefault="00047E0D" w:rsidP="00E34F04">
      <w:pPr>
        <w:widowControl w:val="0"/>
        <w:numPr>
          <w:ilvl w:val="0"/>
          <w:numId w:val="17"/>
        </w:numPr>
        <w:tabs>
          <w:tab w:val="left" w:pos="1560"/>
        </w:tabs>
        <w:spacing w:line="288" w:lineRule="auto"/>
        <w:ind w:left="1560" w:hanging="426"/>
        <w:rPr>
          <w:lang w:val="es-ES"/>
        </w:rPr>
      </w:pPr>
      <w:bookmarkStart w:id="8" w:name="_Hlk171495224"/>
      <w:r w:rsidRPr="00047E0D">
        <w:rPr>
          <w:lang w:val="es-ES"/>
        </w:rPr>
        <w:t>Luật Đầu tư số 61/2020/QH14 ngày 17/6/2020;</w:t>
      </w:r>
    </w:p>
    <w:p w14:paraId="220E82FF" w14:textId="287350B7" w:rsidR="00047E0D" w:rsidRPr="00047E0D" w:rsidRDefault="00047E0D" w:rsidP="00E34F04">
      <w:pPr>
        <w:widowControl w:val="0"/>
        <w:numPr>
          <w:ilvl w:val="0"/>
          <w:numId w:val="17"/>
        </w:numPr>
        <w:tabs>
          <w:tab w:val="left" w:pos="1560"/>
        </w:tabs>
        <w:spacing w:line="288" w:lineRule="auto"/>
        <w:ind w:left="1560" w:hanging="426"/>
        <w:rPr>
          <w:lang w:val="es-ES"/>
        </w:rPr>
      </w:pPr>
      <w:r w:rsidRPr="00047E0D">
        <w:rPr>
          <w:lang w:val="es-ES"/>
        </w:rPr>
        <w:t>Luật xây dựng số 50/2014/QH13 và Luật số 62/2020/QH14 sửa đổi bổ sung một số điều của Luật xây dựng;</w:t>
      </w:r>
    </w:p>
    <w:p w14:paraId="21C43712" w14:textId="5EC6F8EA" w:rsidR="00047E0D" w:rsidRPr="00047E0D" w:rsidRDefault="00047E0D" w:rsidP="00E34F04">
      <w:pPr>
        <w:widowControl w:val="0"/>
        <w:numPr>
          <w:ilvl w:val="0"/>
          <w:numId w:val="17"/>
        </w:numPr>
        <w:tabs>
          <w:tab w:val="left" w:pos="1560"/>
        </w:tabs>
        <w:spacing w:line="288" w:lineRule="auto"/>
        <w:ind w:left="1560" w:hanging="426"/>
        <w:rPr>
          <w:lang w:val="es-ES"/>
        </w:rPr>
      </w:pPr>
      <w:r w:rsidRPr="00047E0D">
        <w:rPr>
          <w:lang w:val="es-ES"/>
        </w:rPr>
        <w:t xml:space="preserve">Nghị định số 175/2024-NĐ-CP ngày 30/12/2024 về việc Quy định chi tiết một số điều và biện pháp thi hành Luật Xây dựng về quản lý hoạt động xây dựng; </w:t>
      </w:r>
    </w:p>
    <w:bookmarkEnd w:id="8"/>
    <w:p w14:paraId="7F817D7C" w14:textId="21726433" w:rsidR="00047E0D" w:rsidRPr="00047E0D" w:rsidRDefault="00047E0D" w:rsidP="00E34F04">
      <w:pPr>
        <w:widowControl w:val="0"/>
        <w:numPr>
          <w:ilvl w:val="0"/>
          <w:numId w:val="17"/>
        </w:numPr>
        <w:tabs>
          <w:tab w:val="left" w:pos="1560"/>
        </w:tabs>
        <w:spacing w:line="288" w:lineRule="auto"/>
        <w:ind w:left="1560" w:hanging="426"/>
        <w:rPr>
          <w:lang w:val="es-ES"/>
        </w:rPr>
      </w:pPr>
      <w:r w:rsidRPr="00047E0D">
        <w:rPr>
          <w:lang w:val="es-ES"/>
        </w:rPr>
        <w:t>Luật Đấu thầu số 22/2023/QH15 ngày 23/6/2023; Nghị định số 24/2024/NĐ-CP ngày 27/02/2024 quy định chi tiết một số điều và biện pháp thi hành luật đấu thầu về lựa chọn nhà thầu;</w:t>
      </w:r>
    </w:p>
    <w:p w14:paraId="25B7F6FC" w14:textId="267F2D85" w:rsidR="00047E0D" w:rsidRPr="00047E0D" w:rsidRDefault="00047E0D" w:rsidP="00E34F04">
      <w:pPr>
        <w:widowControl w:val="0"/>
        <w:numPr>
          <w:ilvl w:val="0"/>
          <w:numId w:val="17"/>
        </w:numPr>
        <w:tabs>
          <w:tab w:val="left" w:pos="1560"/>
        </w:tabs>
        <w:spacing w:line="288" w:lineRule="auto"/>
        <w:ind w:left="1560" w:hanging="426"/>
        <w:rPr>
          <w:lang w:val="es-ES"/>
        </w:rPr>
      </w:pPr>
      <w:r w:rsidRPr="00047E0D">
        <w:rPr>
          <w:lang w:val="es-ES"/>
        </w:rPr>
        <w:t xml:space="preserve">Nghị định số 10/2021/NĐ-CP ngày 9/02/2021 của Chính phủ về quản lý chi phí đầu tư xây dựng; </w:t>
      </w:r>
    </w:p>
    <w:p w14:paraId="7AE4748B" w14:textId="6E7C4DFC" w:rsidR="00047E0D" w:rsidRPr="00F4097A" w:rsidRDefault="00047E0D" w:rsidP="00E34F04">
      <w:pPr>
        <w:widowControl w:val="0"/>
        <w:numPr>
          <w:ilvl w:val="0"/>
          <w:numId w:val="17"/>
        </w:numPr>
        <w:tabs>
          <w:tab w:val="left" w:pos="1560"/>
        </w:tabs>
        <w:spacing w:line="288" w:lineRule="auto"/>
        <w:ind w:left="1560" w:hanging="426"/>
        <w:rPr>
          <w:lang w:val="es-ES"/>
        </w:rPr>
      </w:pPr>
      <w:r w:rsidRPr="00047E0D">
        <w:rPr>
          <w:lang w:val="es-ES"/>
        </w:rPr>
        <w:t xml:space="preserve">Thông tư số 11/2021/TT-BXD ngày 31/8/2021 về hướng dẫn một số nội dung về xác định và quản lý chi phí đầu tư xây dựng; </w:t>
      </w:r>
      <w:bookmarkStart w:id="9" w:name="_Hlk181366329"/>
      <w:r w:rsidRPr="00047E0D">
        <w:rPr>
          <w:lang w:val="es-ES"/>
        </w:rPr>
        <w:t>Thông tư số 12/2021/TT-BXD ngày 31/8/2021 của Bộ Xây dựng về ban hành định mức xây dựng;</w:t>
      </w:r>
      <w:bookmarkEnd w:id="9"/>
    </w:p>
    <w:p w14:paraId="1A25CE65" w14:textId="77777777" w:rsidR="00F4097A" w:rsidRPr="00F4097A" w:rsidRDefault="00F4097A" w:rsidP="00E34F04">
      <w:pPr>
        <w:widowControl w:val="0"/>
        <w:numPr>
          <w:ilvl w:val="0"/>
          <w:numId w:val="17"/>
        </w:numPr>
        <w:tabs>
          <w:tab w:val="left" w:pos="1560"/>
        </w:tabs>
        <w:spacing w:line="288" w:lineRule="auto"/>
        <w:ind w:left="1560" w:hanging="426"/>
        <w:rPr>
          <w:lang w:val="en-GB"/>
        </w:rPr>
      </w:pPr>
      <w:r w:rsidRPr="00F4097A">
        <w:rPr>
          <w:lang w:val="en-GB"/>
        </w:rPr>
        <w:t xml:space="preserve">Quy chuẩn kỹ thuật quốc gia an toàn trong xây dựng - QCVN </w:t>
      </w:r>
      <w:r w:rsidRPr="00F4097A">
        <w:rPr>
          <w:lang w:val="en-GB"/>
        </w:rPr>
        <w:lastRenderedPageBreak/>
        <w:t>18:2021/BXD (ban hành kèm theo Thông tư số 16/2021/TT-BXD ngày 20 tháng 12 năm 2021 của Bộ trưởng Bộ Xây dựng).</w:t>
      </w:r>
    </w:p>
    <w:p w14:paraId="4621C2F6" w14:textId="77777777" w:rsidR="00F4097A" w:rsidRPr="00F4097A" w:rsidRDefault="00F4097A" w:rsidP="00E34F04">
      <w:pPr>
        <w:widowControl w:val="0"/>
        <w:numPr>
          <w:ilvl w:val="0"/>
          <w:numId w:val="17"/>
        </w:numPr>
        <w:tabs>
          <w:tab w:val="left" w:pos="1560"/>
        </w:tabs>
        <w:spacing w:line="288" w:lineRule="auto"/>
        <w:ind w:left="1560" w:hanging="426"/>
        <w:rPr>
          <w:lang w:val="en-GB"/>
        </w:rPr>
      </w:pPr>
      <w:r w:rsidRPr="00F4097A">
        <w:rPr>
          <w:lang w:val="en-GB"/>
        </w:rPr>
        <w:t>TCVN 5308:1991 về Quy phạm kỹ thuật an toàn trong xây dựng.</w:t>
      </w:r>
    </w:p>
    <w:p w14:paraId="3BF06A15" w14:textId="579B08F9" w:rsidR="00F4097A" w:rsidRPr="00F4097A" w:rsidRDefault="00F4097A" w:rsidP="00E34F04">
      <w:pPr>
        <w:widowControl w:val="0"/>
        <w:numPr>
          <w:ilvl w:val="0"/>
          <w:numId w:val="17"/>
        </w:numPr>
        <w:tabs>
          <w:tab w:val="left" w:pos="1560"/>
        </w:tabs>
        <w:spacing w:line="288" w:lineRule="auto"/>
        <w:ind w:left="1560" w:hanging="426"/>
        <w:rPr>
          <w:lang w:val="en-GB"/>
        </w:rPr>
      </w:pPr>
      <w:r w:rsidRPr="00F4097A">
        <w:rPr>
          <w:lang w:val="en-GB"/>
        </w:rPr>
        <w:t>Căn cứ Hợp đồng số:</w:t>
      </w:r>
      <w:r>
        <w:rPr>
          <w:lang w:val="en-GB"/>
        </w:rPr>
        <w:t xml:space="preserve"> </w:t>
      </w:r>
      <w:r w:rsidR="00047E0D">
        <w:rPr>
          <w:lang w:val="en-GB"/>
        </w:rPr>
        <w:t>23/2025/HĐ-NĐUB-VNL ngày 14/03/2025 giữa Công ty Nhiệt điện Uông Bí – Chi nhanh TCTPĐ1 và Viện Năng lượng về việc “</w:t>
      </w:r>
      <w:r w:rsidR="00047E0D" w:rsidRPr="00EA56C3">
        <w:t>Tư vấn khảo sát, lập Phương án kỹ thuật - Dự toán công trình sửa chữa máy nghiền than số 3 Tổ máy 300MW - Công ty Nhiệt điện Uông Bí</w:t>
      </w:r>
      <w:r w:rsidR="00047E0D">
        <w:rPr>
          <w:lang w:val="en-GB"/>
        </w:rPr>
        <w:t>”</w:t>
      </w:r>
      <w:r w:rsidRPr="00F4097A">
        <w:rPr>
          <w:lang w:val="en-GB"/>
        </w:rPr>
        <w:t>.</w:t>
      </w:r>
    </w:p>
    <w:p w14:paraId="11227E19" w14:textId="77777777" w:rsidR="00F4097A" w:rsidRPr="00F4097A" w:rsidRDefault="00F4097A" w:rsidP="00E34F04">
      <w:pPr>
        <w:widowControl w:val="0"/>
        <w:numPr>
          <w:ilvl w:val="0"/>
          <w:numId w:val="17"/>
        </w:numPr>
        <w:tabs>
          <w:tab w:val="left" w:pos="1560"/>
        </w:tabs>
        <w:spacing w:line="288" w:lineRule="auto"/>
        <w:ind w:left="1560" w:hanging="426"/>
        <w:rPr>
          <w:lang w:val="en-GB"/>
        </w:rPr>
      </w:pPr>
      <w:r w:rsidRPr="00F4097A">
        <w:rPr>
          <w:lang w:val="en-GB"/>
        </w:rPr>
        <w:t>Các văn bản và quy định pháp luật khác có liên quan.</w:t>
      </w:r>
    </w:p>
    <w:p w14:paraId="3A38A39B" w14:textId="3D6BF8F7" w:rsidR="00E34F04" w:rsidRDefault="00E34F04" w:rsidP="00E34F04">
      <w:pPr>
        <w:pStyle w:val="Heading2"/>
        <w:numPr>
          <w:ilvl w:val="1"/>
          <w:numId w:val="8"/>
        </w:numPr>
        <w:tabs>
          <w:tab w:val="clear" w:pos="1152"/>
          <w:tab w:val="left" w:pos="1134"/>
          <w:tab w:val="left" w:pos="1170"/>
        </w:tabs>
        <w:spacing w:before="80" w:after="40" w:line="288" w:lineRule="auto"/>
        <w:ind w:left="1080" w:hanging="1080"/>
      </w:pPr>
      <w:bookmarkStart w:id="10" w:name="_Toc195100022"/>
      <w:r>
        <w:t>Nội dung chính của Báo cáo</w:t>
      </w:r>
      <w:bookmarkEnd w:id="10"/>
    </w:p>
    <w:p w14:paraId="5173304B" w14:textId="2DA99285" w:rsidR="00E34F04" w:rsidRDefault="00E34F04" w:rsidP="00E34F04">
      <w:pPr>
        <w:spacing w:line="288" w:lineRule="auto"/>
        <w:rPr>
          <w:lang w:val="it-IT"/>
        </w:rPr>
      </w:pPr>
      <w:r>
        <w:rPr>
          <w:b/>
          <w:bCs/>
          <w:lang w:val="it-IT"/>
        </w:rPr>
        <w:t>P</w:t>
      </w:r>
      <w:r w:rsidRPr="00236291">
        <w:rPr>
          <w:b/>
          <w:bCs/>
          <w:lang w:val="it-IT"/>
        </w:rPr>
        <w:t>hương án kỹ thuật</w:t>
      </w:r>
    </w:p>
    <w:p w14:paraId="6CF50875" w14:textId="3765A4E1" w:rsidR="00E34F04" w:rsidRPr="00E34F04" w:rsidRDefault="00E34F04" w:rsidP="00D02581">
      <w:pPr>
        <w:spacing w:line="288" w:lineRule="auto"/>
        <w:rPr>
          <w:lang w:val="it-IT"/>
        </w:rPr>
      </w:pPr>
      <w:r w:rsidRPr="00E34F04">
        <w:rPr>
          <w:lang w:val="it-IT"/>
        </w:rPr>
        <w:t>Công tác lập phương án kỹ thuật phải tuân thủ các quy định hiện hành của Nhà nước, Tập đoàn Điện lực Việt Nam và Tổng công ty Phát điện 1 về sửa chữa lớn tài sản cố định, trong đó có Quy định về công tác Bảo dưỡng sửa chữa trong Tổng công ty Phát điện 1 (ban hành kèm theo Quyết định số 35/QĐ-HĐTV ngày 29/03/2022).</w:t>
      </w:r>
    </w:p>
    <w:p w14:paraId="0F52518A" w14:textId="77777777" w:rsidR="00E34F04" w:rsidRPr="00E34F04" w:rsidRDefault="00E34F04" w:rsidP="00D02581">
      <w:pPr>
        <w:spacing w:line="288" w:lineRule="auto"/>
        <w:rPr>
          <w:lang w:val="it-IT"/>
        </w:rPr>
      </w:pPr>
      <w:r w:rsidRPr="00E34F04">
        <w:rPr>
          <w:lang w:val="it-IT"/>
        </w:rPr>
        <w:t xml:space="preserve">Phương án kỹ thuật bao gồm nhưng không giới hạn các nội dung như sau: </w:t>
      </w:r>
    </w:p>
    <w:p w14:paraId="1633CC0B" w14:textId="77777777" w:rsidR="00E34F04" w:rsidRDefault="00E34F04" w:rsidP="00D02581">
      <w:pPr>
        <w:numPr>
          <w:ilvl w:val="0"/>
          <w:numId w:val="18"/>
        </w:numPr>
        <w:tabs>
          <w:tab w:val="left" w:pos="1560"/>
        </w:tabs>
        <w:spacing w:line="288" w:lineRule="auto"/>
        <w:ind w:left="1560" w:hanging="284"/>
        <w:rPr>
          <w:lang w:val="it-IT"/>
        </w:rPr>
      </w:pPr>
      <w:r w:rsidRPr="00E34F04">
        <w:rPr>
          <w:lang w:val="it-IT"/>
        </w:rPr>
        <w:t>Đưa ra các giải pháp công nghệ khác nhau, so sánh, đề xuất lựa chọn giải pháp công nghệ tối ưu và phải đảm bảo hiệu quả Kinh tế - Kỹ thuật (giải pháp lựa chọn công nghệ tối ưu phải có tối thiểu 03 Hãng/NSX đáp ứng, trừ trường hợp không đủ 03 Hãng/NSX đáp ứng thì phải có khẳng định trong thuyết minh phương án kỹ thuật) để sau khi sửa chữa máy nghiền than số 3 của Tổ máy 300MW đáp ứng công suất vận hành;</w:t>
      </w:r>
    </w:p>
    <w:p w14:paraId="28667958" w14:textId="2BDB46B1" w:rsidR="00E34F04" w:rsidRPr="00E34F04" w:rsidRDefault="00E34F04" w:rsidP="00D02581">
      <w:pPr>
        <w:numPr>
          <w:ilvl w:val="0"/>
          <w:numId w:val="18"/>
        </w:numPr>
        <w:tabs>
          <w:tab w:val="left" w:pos="1560"/>
        </w:tabs>
        <w:spacing w:line="288" w:lineRule="auto"/>
        <w:ind w:left="1560" w:hanging="284"/>
        <w:rPr>
          <w:lang w:val="it-IT"/>
        </w:rPr>
      </w:pPr>
      <w:r w:rsidRPr="00E34F04">
        <w:rPr>
          <w:lang w:val="it-IT"/>
        </w:rPr>
        <w:t>Phân tích, đánh giá, lựa chọn phương án sửa chữa bao gồm:</w:t>
      </w:r>
    </w:p>
    <w:p w14:paraId="0E512F77" w14:textId="77777777" w:rsidR="00E34F04" w:rsidRPr="00E34F04" w:rsidRDefault="00E34F04" w:rsidP="00D02581">
      <w:pPr>
        <w:pStyle w:val="ListParagraph"/>
        <w:numPr>
          <w:ilvl w:val="0"/>
          <w:numId w:val="19"/>
        </w:numPr>
        <w:spacing w:before="80" w:after="40" w:line="288" w:lineRule="auto"/>
        <w:jc w:val="both"/>
        <w:rPr>
          <w:rFonts w:ascii="Times New Roman" w:hAnsi="Times New Roman" w:cs="Times New Roman"/>
          <w:sz w:val="26"/>
          <w:szCs w:val="26"/>
          <w:lang w:val="it-IT"/>
        </w:rPr>
      </w:pPr>
      <w:r w:rsidRPr="00E34F04">
        <w:rPr>
          <w:rFonts w:ascii="Times New Roman" w:hAnsi="Times New Roman" w:cs="Times New Roman"/>
          <w:sz w:val="26"/>
          <w:szCs w:val="26"/>
          <w:lang w:val="it-IT"/>
        </w:rPr>
        <w:t>Các phương án và đánh giá ưu nhược điểm của từng phương án (bao gồm nhưng không giới hạn: hàn củng cố vết nứt trên thân thùng nghiền hiện hữu; thay đầu hồi thùng nghiền mới; thay cả thùng nghiền mới ...v.v...).</w:t>
      </w:r>
    </w:p>
    <w:p w14:paraId="75097C2A" w14:textId="72ED227E" w:rsidR="00E34F04" w:rsidRPr="00E34F04" w:rsidRDefault="00E34F04" w:rsidP="00D02581">
      <w:pPr>
        <w:pStyle w:val="ListParagraph"/>
        <w:numPr>
          <w:ilvl w:val="0"/>
          <w:numId w:val="19"/>
        </w:numPr>
        <w:spacing w:before="80" w:after="40" w:line="288" w:lineRule="auto"/>
        <w:jc w:val="both"/>
        <w:rPr>
          <w:rFonts w:ascii="Times New Roman" w:hAnsi="Times New Roman" w:cs="Times New Roman"/>
          <w:sz w:val="26"/>
          <w:szCs w:val="26"/>
          <w:lang w:val="it-IT"/>
        </w:rPr>
      </w:pPr>
      <w:r w:rsidRPr="00E34F04">
        <w:rPr>
          <w:rFonts w:ascii="Times New Roman" w:hAnsi="Times New Roman" w:cs="Times New Roman"/>
          <w:sz w:val="26"/>
          <w:szCs w:val="26"/>
          <w:lang w:val="it-IT"/>
        </w:rPr>
        <w:t>Lựa chọn phương án.</w:t>
      </w:r>
    </w:p>
    <w:p w14:paraId="693E5673" w14:textId="77777777" w:rsidR="00E34F04" w:rsidRDefault="00E34F04" w:rsidP="00D02581">
      <w:pPr>
        <w:numPr>
          <w:ilvl w:val="0"/>
          <w:numId w:val="18"/>
        </w:numPr>
        <w:tabs>
          <w:tab w:val="left" w:pos="1560"/>
        </w:tabs>
        <w:spacing w:line="288" w:lineRule="auto"/>
        <w:ind w:left="1560" w:hanging="284"/>
        <w:rPr>
          <w:lang w:val="it-IT"/>
        </w:rPr>
      </w:pPr>
      <w:r w:rsidRPr="00E34F04">
        <w:rPr>
          <w:lang w:val="it-IT"/>
        </w:rPr>
        <w:t>Lập phương án kỹ thuật (nội dung tuân thủ theo các Biểu mẫu quy định trong QĐ số 35/QĐ-HĐTV</w:t>
      </w:r>
      <w:r w:rsidRPr="00E34F04">
        <w:t xml:space="preserve"> </w:t>
      </w:r>
      <w:r w:rsidRPr="00E34F04">
        <w:rPr>
          <w:lang w:val="it-IT"/>
        </w:rPr>
        <w:t xml:space="preserve">ngày 29/03/2022, trong đó phương án thi công sửa chữa, lắp đặt hệ thống thiết bị do nhà thầu lập phải khả thi, phù </w:t>
      </w:r>
      <w:r w:rsidRPr="00E34F04">
        <w:rPr>
          <w:lang w:val="it-IT"/>
        </w:rPr>
        <w:lastRenderedPageBreak/>
        <w:t>hợp trong điều kiện tổ máy đang vận hành, chỉ dừng khi đấu nối đường ống nếu cần) và các bản vẽ thiết kế kỹ thuật kèm theo.</w:t>
      </w:r>
    </w:p>
    <w:p w14:paraId="372A1CA6" w14:textId="2696260C" w:rsidR="00E34F04" w:rsidRPr="00E34F04" w:rsidRDefault="00E34F04" w:rsidP="00D02581">
      <w:pPr>
        <w:numPr>
          <w:ilvl w:val="0"/>
          <w:numId w:val="18"/>
        </w:numPr>
        <w:tabs>
          <w:tab w:val="left" w:pos="1560"/>
        </w:tabs>
        <w:spacing w:line="288" w:lineRule="auto"/>
        <w:ind w:left="1560" w:hanging="284"/>
        <w:rPr>
          <w:lang w:val="it-IT"/>
        </w:rPr>
      </w:pPr>
      <w:r w:rsidRPr="00E34F04">
        <w:rPr>
          <w:lang w:val="it-IT"/>
        </w:rPr>
        <w:t>Thông số kỹ thuật cơ bản của các thiết bị.</w:t>
      </w:r>
    </w:p>
    <w:p w14:paraId="5C4A092C" w14:textId="536B2B5A" w:rsidR="00E34F04" w:rsidRPr="00E34F04" w:rsidRDefault="00E34F04" w:rsidP="00D02581">
      <w:pPr>
        <w:spacing w:line="288" w:lineRule="auto"/>
        <w:rPr>
          <w:b/>
          <w:bCs/>
          <w:lang w:val="it-IT"/>
        </w:rPr>
      </w:pPr>
      <w:r>
        <w:rPr>
          <w:b/>
          <w:bCs/>
          <w:lang w:val="it-IT"/>
        </w:rPr>
        <w:t>L</w:t>
      </w:r>
      <w:r w:rsidRPr="00E34F04">
        <w:rPr>
          <w:b/>
          <w:bCs/>
          <w:lang w:val="it-IT"/>
        </w:rPr>
        <w:t xml:space="preserve">ập dự toán </w:t>
      </w:r>
    </w:p>
    <w:p w14:paraId="1F4EC549" w14:textId="72D5068F" w:rsidR="00E34F04" w:rsidRPr="00E34F04" w:rsidRDefault="00E34F04" w:rsidP="00D02581">
      <w:pPr>
        <w:numPr>
          <w:ilvl w:val="0"/>
          <w:numId w:val="18"/>
        </w:numPr>
        <w:tabs>
          <w:tab w:val="left" w:pos="1560"/>
        </w:tabs>
        <w:spacing w:line="288" w:lineRule="auto"/>
        <w:ind w:left="1560" w:hanging="284"/>
        <w:rPr>
          <w:lang w:val="it-IT"/>
        </w:rPr>
      </w:pPr>
      <w:r w:rsidRPr="00E34F04">
        <w:rPr>
          <w:lang w:val="it-IT"/>
        </w:rPr>
        <w:t xml:space="preserve">Công tác lập dự toán đảm bảo tuân thủ theo đúng các quy định hiện hành của Nhà nước, Tập đoàn Điện lực Việt Nam, Tổng công ty Phát điện 1, trong đó phải tuân thủ theo các văn bản hướng dẫn lập dự toán sửa chữa lớn tài sản cố định của Tập đoàn Điện lực Việt Nam (số 3739/EVN-ĐT ngày 07/7/2022), Tổng công ty Phát điện 1 (số 1278/EVNGENCO1-QLĐTXD ngày 14/7/2022); </w:t>
      </w:r>
    </w:p>
    <w:p w14:paraId="2F9CCDDE" w14:textId="632428A9" w:rsidR="002C7224" w:rsidRDefault="00E34F04" w:rsidP="00D02581">
      <w:pPr>
        <w:numPr>
          <w:ilvl w:val="0"/>
          <w:numId w:val="18"/>
        </w:numPr>
        <w:tabs>
          <w:tab w:val="left" w:pos="1560"/>
        </w:tabs>
        <w:spacing w:line="288" w:lineRule="auto"/>
        <w:ind w:left="1560" w:hanging="284"/>
        <w:rPr>
          <w:lang w:val="it-IT"/>
        </w:rPr>
      </w:pPr>
      <w:r w:rsidRPr="00E34F04">
        <w:rPr>
          <w:lang w:val="it-IT"/>
        </w:rPr>
        <w:t>Dự toán được lập trên cơ sở giải pháp công nghệ lựa chọn với tối thiểu 03 Hãng, NSX đáp ứng thì sẽ thực hiện tham khảo giá của các Hãng/NSX này. Trường hợp không tham khảo được trực tiếp từ các Hãng/NSX thì sẽ tham khảo giá tối thiểu của 03 nhà cung cấp thương mại đối với từng Hãng/NSX, làm cơ sở xem xét đề xuất Giá các VTTB để xác định dự toán công trình nhằm đảm bảo hiệu quả kinh tế - kỹ thuật cho Chủ đầu tư</w:t>
      </w:r>
      <w:r>
        <w:rPr>
          <w:lang w:val="it-IT"/>
        </w:rPr>
        <w:t>.</w:t>
      </w:r>
    </w:p>
    <w:p w14:paraId="434BAD72" w14:textId="77777777" w:rsidR="00E34F04" w:rsidRDefault="00E34F04" w:rsidP="00E34F04">
      <w:pPr>
        <w:pStyle w:val="Heading2"/>
        <w:numPr>
          <w:ilvl w:val="1"/>
          <w:numId w:val="8"/>
        </w:numPr>
        <w:tabs>
          <w:tab w:val="clear" w:pos="1152"/>
          <w:tab w:val="left" w:pos="1170"/>
        </w:tabs>
        <w:spacing w:before="80" w:after="40" w:line="288" w:lineRule="auto"/>
        <w:ind w:left="1080" w:hanging="1080"/>
      </w:pPr>
      <w:bookmarkStart w:id="11" w:name="_Toc193873039"/>
      <w:bookmarkStart w:id="12" w:name="_Toc195100023"/>
      <w:bookmarkStart w:id="13" w:name="_Toc68952654"/>
      <w:r w:rsidRPr="00CB4313">
        <w:t>Cấu trúc của Báo cáo</w:t>
      </w:r>
      <w:bookmarkEnd w:id="11"/>
      <w:bookmarkEnd w:id="12"/>
      <w:r w:rsidRPr="00CB4313">
        <w:t xml:space="preserve"> </w:t>
      </w:r>
      <w:bookmarkEnd w:id="13"/>
    </w:p>
    <w:p w14:paraId="0FBF7556" w14:textId="33843E5B" w:rsidR="00E34F04" w:rsidRPr="00E34F04" w:rsidRDefault="00E34F04" w:rsidP="00E34F04">
      <w:pPr>
        <w:spacing w:line="288" w:lineRule="auto"/>
        <w:rPr>
          <w:lang w:val="it-IT"/>
        </w:rPr>
      </w:pPr>
      <w:r w:rsidRPr="00E34F04">
        <w:rPr>
          <w:lang w:val="it-IT"/>
        </w:rPr>
        <w:t>Trên cơ sở nội dung như trình bày trên, Báo cáo có biên chế như sau:</w:t>
      </w:r>
    </w:p>
    <w:tbl>
      <w:tblPr>
        <w:tblW w:w="0" w:type="auto"/>
        <w:tblInd w:w="1112" w:type="dxa"/>
        <w:tblLook w:val="04A0" w:firstRow="1" w:lastRow="0" w:firstColumn="1" w:lastColumn="0" w:noHBand="0" w:noVBand="1"/>
      </w:tblPr>
      <w:tblGrid>
        <w:gridCol w:w="7960"/>
      </w:tblGrid>
      <w:tr w:rsidR="00E34F04" w:rsidRPr="00E34F04" w14:paraId="797140D0" w14:textId="77777777" w:rsidTr="00757D7F">
        <w:tc>
          <w:tcPr>
            <w:tcW w:w="7960" w:type="dxa"/>
            <w:shd w:val="clear" w:color="auto" w:fill="auto"/>
          </w:tcPr>
          <w:p w14:paraId="20FF33C1" w14:textId="77777777" w:rsidR="00E34F04" w:rsidRPr="00E34F04" w:rsidRDefault="00E34F04" w:rsidP="00E34F04">
            <w:pPr>
              <w:ind w:left="0"/>
              <w:rPr>
                <w:rFonts w:eastAsia="Calibri"/>
                <w:b/>
                <w:lang w:val="vi-VN"/>
              </w:rPr>
            </w:pPr>
            <w:r w:rsidRPr="00E34F04">
              <w:rPr>
                <w:rFonts w:eastAsia="MS Mincho"/>
                <w:b/>
                <w:lang w:val="vi-VN"/>
              </w:rPr>
              <w:t xml:space="preserve">QUYỂN 1: </w:t>
            </w:r>
            <w:r w:rsidRPr="00E34F04">
              <w:rPr>
                <w:rFonts w:eastAsia="MS Mincho"/>
                <w:b/>
              </w:rPr>
              <w:t xml:space="preserve">BÁO CÁO KHẢO SÁT </w:t>
            </w:r>
          </w:p>
        </w:tc>
      </w:tr>
      <w:tr w:rsidR="00E34F04" w:rsidRPr="00E34F04" w14:paraId="3B171A2A" w14:textId="77777777" w:rsidTr="00757D7F">
        <w:tc>
          <w:tcPr>
            <w:tcW w:w="7960" w:type="dxa"/>
            <w:shd w:val="clear" w:color="auto" w:fill="auto"/>
          </w:tcPr>
          <w:p w14:paraId="08D05344" w14:textId="77777777" w:rsidR="00E34F04" w:rsidRPr="00E34F04" w:rsidRDefault="00E34F04" w:rsidP="00E34F04">
            <w:pPr>
              <w:ind w:left="0"/>
              <w:rPr>
                <w:rFonts w:eastAsia="MS Mincho"/>
                <w:b/>
                <w:lang w:val="vi-VN"/>
              </w:rPr>
            </w:pPr>
            <w:r w:rsidRPr="00E34F04">
              <w:rPr>
                <w:rFonts w:eastAsia="MS Mincho"/>
                <w:b/>
                <w:lang w:val="vi-VN"/>
              </w:rPr>
              <w:t xml:space="preserve">QUYỂN 2: BÁO CÁO KINH TẾ KỸ THUẬT </w:t>
            </w:r>
          </w:p>
        </w:tc>
      </w:tr>
      <w:tr w:rsidR="00E34F04" w:rsidRPr="00E34F04" w14:paraId="22820420" w14:textId="77777777" w:rsidTr="00757D7F">
        <w:tc>
          <w:tcPr>
            <w:tcW w:w="7960" w:type="dxa"/>
            <w:shd w:val="clear" w:color="auto" w:fill="auto"/>
          </w:tcPr>
          <w:p w14:paraId="00539B86" w14:textId="77777777" w:rsidR="00E34F04" w:rsidRPr="00E34F04" w:rsidRDefault="00E34F04" w:rsidP="00E34F04">
            <w:pPr>
              <w:ind w:left="0"/>
              <w:rPr>
                <w:rFonts w:eastAsia="MS Mincho"/>
                <w:b/>
                <w:lang w:val="vi-VN"/>
              </w:rPr>
            </w:pPr>
            <w:r w:rsidRPr="00E34F04">
              <w:rPr>
                <w:rFonts w:eastAsia="MS Mincho"/>
                <w:b/>
                <w:lang w:val="vi-VN"/>
              </w:rPr>
              <w:t>Phần 1: Thuyết minh</w:t>
            </w:r>
          </w:p>
        </w:tc>
      </w:tr>
      <w:tr w:rsidR="00E34F04" w:rsidRPr="00E34F04" w14:paraId="1E0C4171" w14:textId="77777777" w:rsidTr="00757D7F">
        <w:tc>
          <w:tcPr>
            <w:tcW w:w="7960" w:type="dxa"/>
            <w:shd w:val="clear" w:color="auto" w:fill="auto"/>
          </w:tcPr>
          <w:p w14:paraId="70E50C0D" w14:textId="77777777" w:rsidR="00E34F04" w:rsidRPr="00E34F04" w:rsidRDefault="00E34F04" w:rsidP="00E34F04">
            <w:pPr>
              <w:ind w:left="0"/>
              <w:rPr>
                <w:rFonts w:eastAsia="Calibri"/>
                <w:lang w:val="vi-VN"/>
              </w:rPr>
            </w:pPr>
            <w:r w:rsidRPr="00E34F04">
              <w:rPr>
                <w:rFonts w:eastAsia="MS Mincho"/>
                <w:lang w:val="vi-VN"/>
              </w:rPr>
              <w:t xml:space="preserve">Chương 1: Tổng quan                                                                                  </w:t>
            </w:r>
          </w:p>
        </w:tc>
      </w:tr>
      <w:tr w:rsidR="00E34F04" w:rsidRPr="00E34F04" w14:paraId="7E16E981" w14:textId="77777777" w:rsidTr="00757D7F">
        <w:tc>
          <w:tcPr>
            <w:tcW w:w="7960" w:type="dxa"/>
            <w:shd w:val="clear" w:color="auto" w:fill="auto"/>
          </w:tcPr>
          <w:p w14:paraId="5737431F" w14:textId="77777777" w:rsidR="00E34F04" w:rsidRPr="00E34F04" w:rsidRDefault="00E34F04" w:rsidP="00E34F04">
            <w:pPr>
              <w:ind w:left="0"/>
              <w:rPr>
                <w:rFonts w:eastAsia="Calibri"/>
                <w:lang w:val="vi-VN"/>
              </w:rPr>
            </w:pPr>
            <w:r w:rsidRPr="00E34F04">
              <w:rPr>
                <w:rFonts w:eastAsia="MS Mincho"/>
                <w:lang w:val="vi-VN"/>
              </w:rPr>
              <w:t xml:space="preserve">Chương 2: Sự cần thiết thực hiện dự án    </w:t>
            </w:r>
          </w:p>
        </w:tc>
      </w:tr>
      <w:tr w:rsidR="00E34F04" w:rsidRPr="00E34F04" w14:paraId="0276FB0C" w14:textId="77777777" w:rsidTr="00757D7F">
        <w:tc>
          <w:tcPr>
            <w:tcW w:w="7960" w:type="dxa"/>
            <w:shd w:val="clear" w:color="auto" w:fill="auto"/>
          </w:tcPr>
          <w:p w14:paraId="5008F39F" w14:textId="77777777" w:rsidR="00E34F04" w:rsidRPr="00E34F04" w:rsidRDefault="00E34F04" w:rsidP="00E34F04">
            <w:pPr>
              <w:ind w:left="0"/>
              <w:rPr>
                <w:rFonts w:eastAsia="Calibri"/>
                <w:lang w:val="vi-VN"/>
              </w:rPr>
            </w:pPr>
            <w:r w:rsidRPr="00E34F04">
              <w:rPr>
                <w:rFonts w:eastAsia="MS Mincho"/>
                <w:lang w:val="vi-VN"/>
              </w:rPr>
              <w:t xml:space="preserve">Chương 3: Lập phương án cải tạo      </w:t>
            </w:r>
          </w:p>
        </w:tc>
      </w:tr>
      <w:tr w:rsidR="00E34F04" w:rsidRPr="00E34F04" w14:paraId="245DDE64" w14:textId="77777777" w:rsidTr="00757D7F">
        <w:tc>
          <w:tcPr>
            <w:tcW w:w="7960" w:type="dxa"/>
            <w:shd w:val="clear" w:color="auto" w:fill="auto"/>
          </w:tcPr>
          <w:p w14:paraId="2989BE7F" w14:textId="77777777" w:rsidR="00E34F04" w:rsidRPr="00E34F04" w:rsidRDefault="00E34F04" w:rsidP="00E34F04">
            <w:pPr>
              <w:ind w:left="0"/>
              <w:rPr>
                <w:rFonts w:eastAsia="Calibri"/>
                <w:lang w:val="vi-VN"/>
              </w:rPr>
            </w:pPr>
            <w:r w:rsidRPr="00E34F04">
              <w:rPr>
                <w:rFonts w:eastAsia="MS Mincho"/>
                <w:lang w:val="vi-VN"/>
              </w:rPr>
              <w:t>Chương 4: Chỉ dẫn kỹ thuật</w:t>
            </w:r>
          </w:p>
        </w:tc>
      </w:tr>
      <w:tr w:rsidR="00E34F04" w:rsidRPr="00E34F04" w14:paraId="0D96C875" w14:textId="77777777" w:rsidTr="00757D7F">
        <w:tc>
          <w:tcPr>
            <w:tcW w:w="7960" w:type="dxa"/>
            <w:shd w:val="clear" w:color="auto" w:fill="auto"/>
          </w:tcPr>
          <w:p w14:paraId="0B5204E6" w14:textId="77777777" w:rsidR="00757D7F" w:rsidRDefault="00E34F04" w:rsidP="00E34F04">
            <w:pPr>
              <w:ind w:left="0"/>
              <w:rPr>
                <w:rFonts w:eastAsia="MS Mincho"/>
                <w:lang w:val="vi-VN"/>
              </w:rPr>
            </w:pPr>
            <w:r w:rsidRPr="00E34F04">
              <w:rPr>
                <w:rFonts w:eastAsia="MS Mincho"/>
                <w:lang w:val="vi-VN"/>
              </w:rPr>
              <w:t xml:space="preserve">Chương 5: Biện pháp thi công         </w:t>
            </w:r>
          </w:p>
          <w:p w14:paraId="40295B0D" w14:textId="07DC705C" w:rsidR="00E34F04" w:rsidRPr="00E34F04" w:rsidRDefault="00757D7F" w:rsidP="00E34F04">
            <w:pPr>
              <w:ind w:left="0"/>
              <w:rPr>
                <w:rFonts w:eastAsia="Calibri"/>
                <w:lang w:val="vi-VN"/>
              </w:rPr>
            </w:pPr>
            <w:r>
              <w:rPr>
                <w:rFonts w:eastAsia="MS Mincho"/>
                <w:szCs w:val="22"/>
                <w:lang w:val="vi-VN"/>
              </w:rPr>
              <w:t xml:space="preserve">Chương </w:t>
            </w:r>
            <w:r>
              <w:rPr>
                <w:rFonts w:eastAsia="MS Mincho"/>
                <w:szCs w:val="22"/>
              </w:rPr>
              <w:t>6</w:t>
            </w:r>
            <w:r w:rsidRPr="00E34F04">
              <w:rPr>
                <w:rFonts w:eastAsia="MS Mincho"/>
                <w:szCs w:val="22"/>
                <w:lang w:val="vi-VN"/>
              </w:rPr>
              <w:t xml:space="preserve">: Dự toán chi phí sửa chữa                                                           </w:t>
            </w:r>
            <w:r w:rsidR="00E34F04" w:rsidRPr="00E34F04">
              <w:rPr>
                <w:rFonts w:eastAsia="MS Mincho"/>
                <w:lang w:val="vi-VN"/>
              </w:rPr>
              <w:t xml:space="preserve">                                                            </w:t>
            </w:r>
          </w:p>
        </w:tc>
      </w:tr>
      <w:tr w:rsidR="00E34F04" w:rsidRPr="00E34F04" w14:paraId="29ACC6D2" w14:textId="77777777" w:rsidTr="00757D7F">
        <w:tc>
          <w:tcPr>
            <w:tcW w:w="7960" w:type="dxa"/>
            <w:shd w:val="clear" w:color="auto" w:fill="auto"/>
          </w:tcPr>
          <w:p w14:paraId="6C94F5F6" w14:textId="23C22EB1" w:rsidR="00E34F04" w:rsidRPr="00E34F04" w:rsidRDefault="00757D7F" w:rsidP="00E34F04">
            <w:pPr>
              <w:ind w:left="0"/>
              <w:rPr>
                <w:rFonts w:eastAsia="Calibri"/>
                <w:lang w:val="vi-VN"/>
              </w:rPr>
            </w:pPr>
            <w:r>
              <w:rPr>
                <w:rFonts w:eastAsia="MS Mincho"/>
                <w:lang w:val="vi-VN"/>
              </w:rPr>
              <w:t xml:space="preserve">Chương </w:t>
            </w:r>
            <w:r>
              <w:rPr>
                <w:rFonts w:eastAsia="MS Mincho"/>
              </w:rPr>
              <w:t>7</w:t>
            </w:r>
            <w:r w:rsidR="00E34F04" w:rsidRPr="00E34F04">
              <w:rPr>
                <w:rFonts w:eastAsia="MS Mincho"/>
                <w:lang w:val="vi-VN"/>
              </w:rPr>
              <w:t xml:space="preserve">: Tiến độ thực hiện                                                                      </w:t>
            </w:r>
          </w:p>
        </w:tc>
      </w:tr>
      <w:tr w:rsidR="00E34F04" w:rsidRPr="00E34F04" w14:paraId="50B0B254" w14:textId="77777777" w:rsidTr="00757D7F">
        <w:tc>
          <w:tcPr>
            <w:tcW w:w="7960" w:type="dxa"/>
            <w:shd w:val="clear" w:color="auto" w:fill="auto"/>
          </w:tcPr>
          <w:p w14:paraId="45D327F5" w14:textId="77777777" w:rsidR="00E34F04" w:rsidRPr="00E34F04" w:rsidRDefault="00E34F04" w:rsidP="00E34F04">
            <w:pPr>
              <w:ind w:left="0"/>
              <w:rPr>
                <w:rFonts w:eastAsia="Calibri"/>
                <w:szCs w:val="22"/>
                <w:lang w:val="vi-VN"/>
              </w:rPr>
            </w:pPr>
            <w:r w:rsidRPr="00E34F04">
              <w:rPr>
                <w:rFonts w:eastAsia="MS Mincho"/>
                <w:szCs w:val="22"/>
                <w:lang w:val="vi-VN"/>
              </w:rPr>
              <w:t xml:space="preserve">Chương 8: Kết luận và kiến nghị      </w:t>
            </w:r>
          </w:p>
        </w:tc>
      </w:tr>
      <w:tr w:rsidR="00E34F04" w:rsidRPr="00E34F04" w14:paraId="547FF95A" w14:textId="77777777" w:rsidTr="00757D7F">
        <w:tc>
          <w:tcPr>
            <w:tcW w:w="7960" w:type="dxa"/>
            <w:shd w:val="clear" w:color="auto" w:fill="auto"/>
          </w:tcPr>
          <w:p w14:paraId="25B60F91" w14:textId="77777777" w:rsidR="00E34F04" w:rsidRPr="00E34F04" w:rsidRDefault="00E34F04" w:rsidP="00E34F04">
            <w:pPr>
              <w:ind w:left="0"/>
              <w:rPr>
                <w:rFonts w:eastAsia="Calibri"/>
                <w:b/>
                <w:szCs w:val="22"/>
                <w:lang w:val="vi-VN"/>
              </w:rPr>
            </w:pPr>
            <w:r w:rsidRPr="00E34F04">
              <w:rPr>
                <w:rFonts w:eastAsia="MS Mincho"/>
                <w:b/>
                <w:szCs w:val="22"/>
                <w:lang w:val="vi-VN"/>
              </w:rPr>
              <w:t xml:space="preserve">Phần 2: Bản vẽ                                                                                      </w:t>
            </w:r>
          </w:p>
        </w:tc>
      </w:tr>
      <w:tr w:rsidR="00E34F04" w:rsidRPr="00E34F04" w14:paraId="3F225E39" w14:textId="77777777" w:rsidTr="00757D7F">
        <w:tc>
          <w:tcPr>
            <w:tcW w:w="7960" w:type="dxa"/>
            <w:shd w:val="clear" w:color="auto" w:fill="auto"/>
          </w:tcPr>
          <w:p w14:paraId="37C296DD" w14:textId="0612B3A2" w:rsidR="00E34F04" w:rsidRPr="00E34F04" w:rsidRDefault="00E34F04" w:rsidP="004A2D53">
            <w:pPr>
              <w:ind w:left="0"/>
              <w:rPr>
                <w:rFonts w:eastAsia="Calibri"/>
                <w:szCs w:val="22"/>
                <w:lang w:val="vi-VN"/>
              </w:rPr>
            </w:pPr>
            <w:r w:rsidRPr="00E34F04">
              <w:rPr>
                <w:rFonts w:eastAsia="MS Mincho"/>
                <w:b/>
                <w:szCs w:val="22"/>
                <w:lang w:val="vi-VN"/>
              </w:rPr>
              <w:lastRenderedPageBreak/>
              <w:t xml:space="preserve">Phần </w:t>
            </w:r>
            <w:r w:rsidR="004A2D53">
              <w:rPr>
                <w:rFonts w:eastAsia="MS Mincho"/>
                <w:b/>
                <w:szCs w:val="22"/>
              </w:rPr>
              <w:t>3</w:t>
            </w:r>
            <w:bookmarkStart w:id="14" w:name="_GoBack"/>
            <w:bookmarkEnd w:id="14"/>
            <w:r w:rsidRPr="00E34F04">
              <w:rPr>
                <w:rFonts w:eastAsia="MS Mincho"/>
                <w:b/>
                <w:szCs w:val="22"/>
                <w:lang w:val="vi-VN"/>
              </w:rPr>
              <w:t xml:space="preserve">: Các cơ sở pháp lý </w:t>
            </w:r>
          </w:p>
        </w:tc>
      </w:tr>
      <w:tr w:rsidR="00E34F04" w:rsidRPr="00E34F04" w14:paraId="313AF8E1" w14:textId="77777777" w:rsidTr="00757D7F">
        <w:tc>
          <w:tcPr>
            <w:tcW w:w="7960" w:type="dxa"/>
            <w:shd w:val="clear" w:color="auto" w:fill="auto"/>
          </w:tcPr>
          <w:p w14:paraId="2485848E" w14:textId="77777777" w:rsidR="00E34F04" w:rsidRPr="00E34F04" w:rsidRDefault="00E34F04" w:rsidP="00E34F04">
            <w:pPr>
              <w:ind w:left="0"/>
              <w:rPr>
                <w:rFonts w:eastAsia="MS Mincho"/>
                <w:b/>
                <w:szCs w:val="22"/>
                <w:lang w:val="vi-VN"/>
              </w:rPr>
            </w:pPr>
            <w:r w:rsidRPr="00E34F04">
              <w:rPr>
                <w:rFonts w:eastAsia="MS Mincho"/>
                <w:b/>
                <w:szCs w:val="22"/>
                <w:lang w:val="vi-VN"/>
              </w:rPr>
              <w:t xml:space="preserve">QUYỂN 3: DỰ TOÁN </w:t>
            </w:r>
          </w:p>
        </w:tc>
      </w:tr>
    </w:tbl>
    <w:p w14:paraId="7D38BDEC" w14:textId="407E5C7A" w:rsidR="00E34F04" w:rsidRPr="00E34F04" w:rsidRDefault="00E34F04" w:rsidP="00E34F04">
      <w:pPr>
        <w:tabs>
          <w:tab w:val="left" w:pos="1560"/>
        </w:tabs>
        <w:spacing w:line="288" w:lineRule="auto"/>
        <w:rPr>
          <w:lang w:val="it-IT"/>
        </w:rPr>
      </w:pPr>
    </w:p>
    <w:sectPr w:rsidR="00E34F04" w:rsidRPr="00E34F04" w:rsidSect="008F6EBB">
      <w:headerReference w:type="default" r:id="rId8"/>
      <w:footerReference w:type="default" r:id="rId9"/>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D66" w14:textId="77777777" w:rsidR="00730216" w:rsidRDefault="00730216" w:rsidP="00492D64">
      <w:pPr>
        <w:spacing w:after="288"/>
      </w:pPr>
      <w:r>
        <w:separator/>
      </w:r>
    </w:p>
  </w:endnote>
  <w:endnote w:type="continuationSeparator" w:id="0">
    <w:p w14:paraId="6856CA81" w14:textId="77777777" w:rsidR="00730216" w:rsidRDefault="00730216"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DilleniaUPC"/>
    <w:panose1 w:val="02020603050405020304"/>
    <w:charset w:val="00"/>
    <w:family w:val="roman"/>
    <w:pitch w:val="variable"/>
    <w:sig w:usb0="00000000"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CE83" w14:textId="3EB8865F" w:rsidR="00FE62EF" w:rsidRDefault="00FE62EF" w:rsidP="009433D3">
    <w:pPr>
      <w:pStyle w:val="Footer"/>
      <w:pBdr>
        <w:top w:val="single" w:sz="4" w:space="1" w:color="auto"/>
      </w:pBdr>
      <w:tabs>
        <w:tab w:val="clear" w:pos="8640"/>
        <w:tab w:val="right" w:pos="9360"/>
      </w:tabs>
      <w:ind w:hanging="1134"/>
    </w:pPr>
    <w:r>
      <w:rPr>
        <w:rFonts w:ascii="Times New Roman" w:hAnsi="Times New Roman" w:cs="Times New Roman"/>
        <w:lang w:val="en-AU"/>
      </w:rPr>
      <w:t>Viện Năng lượng</w:t>
    </w:r>
    <w:r w:rsidRPr="00FC5401">
      <w:rPr>
        <w:rFonts w:ascii="Times New Roman" w:hAnsi="Times New Roman" w:cs="Times New Roman"/>
        <w:lang w:val="en-AU"/>
      </w:rPr>
      <w:tab/>
    </w:r>
    <w:r w:rsidRPr="00FC5401">
      <w:rPr>
        <w:rFonts w:ascii="Times New Roman" w:hAnsi="Times New Roman" w:cs="Times New Roman"/>
        <w:lang w:val="en-AU"/>
      </w:rPr>
      <w:tab/>
    </w:r>
    <w:r>
      <w:rPr>
        <w:rFonts w:ascii="Times New Roman" w:hAnsi="Times New Roman" w:cs="Times New Roman"/>
        <w:lang w:val="en-AU"/>
      </w:rPr>
      <w:t xml:space="preserve">                Trang </w:t>
    </w:r>
    <w:r w:rsidRPr="00FC5401">
      <w:rPr>
        <w:rStyle w:val="HeaderChar"/>
        <w:rFonts w:ascii="Times New Roman" w:hAnsi="Times New Roman" w:cs="Times New Roman"/>
      </w:rPr>
      <w:fldChar w:fldCharType="begin"/>
    </w:r>
    <w:r w:rsidRPr="00FC5401">
      <w:rPr>
        <w:rStyle w:val="HeaderChar"/>
        <w:rFonts w:ascii="Times New Roman" w:hAnsi="Times New Roman" w:cs="Times New Roman"/>
      </w:rPr>
      <w:instrText xml:space="preserve"> PAGE </w:instrText>
    </w:r>
    <w:r w:rsidRPr="00FC5401">
      <w:rPr>
        <w:rStyle w:val="HeaderChar"/>
        <w:rFonts w:ascii="Times New Roman" w:hAnsi="Times New Roman" w:cs="Times New Roman"/>
      </w:rPr>
      <w:fldChar w:fldCharType="separate"/>
    </w:r>
    <w:r w:rsidR="004A2D53">
      <w:rPr>
        <w:rStyle w:val="HeaderChar"/>
        <w:rFonts w:ascii="Times New Roman" w:hAnsi="Times New Roman" w:cs="Times New Roman"/>
        <w:noProof/>
      </w:rPr>
      <w:t>1</w:t>
    </w:r>
    <w:r w:rsidRPr="00FC5401">
      <w:rPr>
        <w:rStyle w:val="HeaderChar"/>
        <w:rFonts w:ascii="Times New Roman" w:hAnsi="Times New Roman" w:cs="Times New Roman"/>
      </w:rPr>
      <w:fldChar w:fldCharType="end"/>
    </w:r>
    <w:r w:rsidRPr="00FC5401">
      <w:rPr>
        <w:rStyle w:val="HeaderChar"/>
        <w:rFonts w:ascii="Times New Roman" w:hAnsi="Times New Roman" w:cs="Times New Roman"/>
      </w:rPr>
      <w:t>/</w:t>
    </w:r>
    <w:fldSimple w:instr=" NUMPAGES   \* MERGEFORMAT ">
      <w:r w:rsidR="004A2D53" w:rsidRPr="004A2D53">
        <w:rPr>
          <w:rStyle w:val="HeaderChar"/>
          <w:rFonts w:ascii="Times New Roman" w:hAnsi="Times New Roman" w:cs="Times New Roman"/>
          <w:noProof/>
        </w:rPr>
        <w:t>5</w:t>
      </w:r>
    </w:fldSimple>
  </w:p>
  <w:p w14:paraId="2F9CCE84" w14:textId="77777777" w:rsidR="00FE62EF" w:rsidRDefault="00FE62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0E" w14:textId="77777777" w:rsidR="00730216" w:rsidRDefault="00730216" w:rsidP="00492D64">
      <w:pPr>
        <w:spacing w:after="288"/>
      </w:pPr>
      <w:r>
        <w:separator/>
      </w:r>
    </w:p>
  </w:footnote>
  <w:footnote w:type="continuationSeparator" w:id="0">
    <w:p w14:paraId="36FB05A1" w14:textId="77777777" w:rsidR="00730216" w:rsidRDefault="00730216"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799A" w14:textId="77777777" w:rsidR="00593269" w:rsidRPr="008F6EBB" w:rsidRDefault="00593269" w:rsidP="00593269">
    <w:pPr>
      <w:ind w:left="0"/>
      <w:outlineLvl w:val="0"/>
      <w:rPr>
        <w:b/>
        <w:bCs/>
        <w:sz w:val="18"/>
        <w:szCs w:val="18"/>
      </w:rPr>
    </w:pPr>
    <w:r>
      <w:rPr>
        <w:b/>
        <w:bCs/>
        <w:sz w:val="18"/>
        <w:szCs w:val="18"/>
      </w:rPr>
      <w:t>CÔNG TY NHIỆT ĐIỆN UÔNG BÍ</w:t>
    </w:r>
  </w:p>
  <w:p w14:paraId="46B379F5" w14:textId="5BA25D2F" w:rsidR="00593269" w:rsidRDefault="00593269" w:rsidP="008F6EBB">
    <w:pPr>
      <w:pBdr>
        <w:bottom w:val="single" w:sz="4" w:space="1" w:color="auto"/>
      </w:pBdr>
      <w:spacing w:before="0" w:after="240"/>
      <w:ind w:left="0"/>
      <w:outlineLvl w:val="0"/>
      <w:rPr>
        <w:noProof/>
        <w:sz w:val="22"/>
        <w:szCs w:val="22"/>
      </w:rPr>
    </w:pPr>
    <w:r w:rsidRPr="00593269">
      <w:rPr>
        <w:noProof/>
        <w:sz w:val="22"/>
        <w:szCs w:val="22"/>
      </w:rPr>
      <w:t xml:space="preserve">Tư vấn khảo sát, lập Phương án kỹ thuật - Dự toán công trình sửa chữa máy nghiền than số 3 Tổ máy 300MW </w:t>
    </w:r>
    <w:r>
      <w:rPr>
        <w:noProof/>
        <w:sz w:val="22"/>
        <w:szCs w:val="22"/>
      </w:rPr>
      <w:t>–</w:t>
    </w:r>
    <w:r w:rsidRPr="00593269">
      <w:rPr>
        <w:noProof/>
        <w:sz w:val="22"/>
        <w:szCs w:val="22"/>
      </w:rPr>
      <w:t xml:space="preserve"> </w:t>
    </w:r>
    <w:r>
      <w:rPr>
        <w:noProof/>
        <w:sz w:val="22"/>
        <w:szCs w:val="22"/>
      </w:rPr>
      <w:t>Công ty Nhiệt điện</w:t>
    </w:r>
    <w:r w:rsidRPr="00593269">
      <w:rPr>
        <w:noProof/>
        <w:sz w:val="22"/>
        <w:szCs w:val="22"/>
      </w:rPr>
      <w:t xml:space="preserve"> Uông Bí</w:t>
    </w:r>
  </w:p>
  <w:p w14:paraId="2F9CCE82" w14:textId="0EF4FDCB" w:rsidR="00FE62EF" w:rsidRPr="008F6EBB" w:rsidRDefault="008F6EBB" w:rsidP="008F6EBB">
    <w:pPr>
      <w:pBdr>
        <w:bottom w:val="single" w:sz="4" w:space="1" w:color="auto"/>
      </w:pBdr>
      <w:spacing w:before="0" w:after="240"/>
      <w:ind w:left="0"/>
      <w:jc w:val="right"/>
      <w:outlineLvl w:val="0"/>
      <w:rPr>
        <w:sz w:val="22"/>
        <w:szCs w:val="22"/>
      </w:rPr>
    </w:pPr>
    <w:r>
      <w:rPr>
        <w:noProof/>
        <w:sz w:val="22"/>
        <w:szCs w:val="22"/>
      </w:rPr>
      <w:t>Chương 1: Tổng quan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C96BF2E"/>
    <w:lvl w:ilvl="0">
      <w:start w:val="1"/>
      <w:numFmt w:val="decimal"/>
      <w:lvlText w:val="%1."/>
      <w:lvlJc w:val="left"/>
      <w:pPr>
        <w:tabs>
          <w:tab w:val="num" w:pos="360"/>
        </w:tabs>
        <w:ind w:left="360" w:hanging="360"/>
      </w:pPr>
      <w:rPr>
        <w:rFonts w:hint="default"/>
      </w:rPr>
    </w:lvl>
  </w:abstractNum>
  <w:abstractNum w:abstractNumId="1"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2"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180ADF"/>
    <w:multiLevelType w:val="hybridMultilevel"/>
    <w:tmpl w:val="A96AB8B4"/>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3F525FEC"/>
    <w:multiLevelType w:val="multilevel"/>
    <w:tmpl w:val="633C68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2"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13"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2A2695"/>
    <w:multiLevelType w:val="hybridMultilevel"/>
    <w:tmpl w:val="ACE8DF52"/>
    <w:lvl w:ilvl="0" w:tplc="4634A14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7"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8"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num w:numId="1">
    <w:abstractNumId w:val="5"/>
  </w:num>
  <w:num w:numId="2">
    <w:abstractNumId w:val="6"/>
  </w:num>
  <w:num w:numId="3">
    <w:abstractNumId w:val="7"/>
  </w:num>
  <w:num w:numId="4">
    <w:abstractNumId w:val="15"/>
  </w:num>
  <w:num w:numId="5">
    <w:abstractNumId w:val="1"/>
  </w:num>
  <w:num w:numId="6">
    <w:abstractNumId w:val="11"/>
  </w:num>
  <w:num w:numId="7">
    <w:abstractNumId w:val="16"/>
  </w:num>
  <w:num w:numId="8">
    <w:abstractNumId w:val="10"/>
  </w:num>
  <w:num w:numId="9">
    <w:abstractNumId w:val="12"/>
  </w:num>
  <w:num w:numId="10">
    <w:abstractNumId w:val="18"/>
  </w:num>
  <w:num w:numId="11">
    <w:abstractNumId w:val="8"/>
  </w:num>
  <w:num w:numId="12">
    <w:abstractNumId w:val="13"/>
  </w:num>
  <w:num w:numId="13">
    <w:abstractNumId w:val="3"/>
  </w:num>
  <w:num w:numId="14">
    <w:abstractNumId w:val="9"/>
  </w:num>
  <w:num w:numId="15">
    <w:abstractNumId w:val="17"/>
  </w:num>
  <w:num w:numId="16">
    <w:abstractNumId w:val="2"/>
  </w:num>
  <w:num w:numId="17">
    <w:abstractNumId w:val="0"/>
    <w:lvlOverride w:ilvl="0">
      <w:startOverride w:val="1"/>
    </w:lvlOverride>
  </w:num>
  <w:num w:numId="18">
    <w:abstractNumId w:val="4"/>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5F84"/>
    <w:rsid w:val="0002028F"/>
    <w:rsid w:val="00021389"/>
    <w:rsid w:val="0002197A"/>
    <w:rsid w:val="000227A3"/>
    <w:rsid w:val="00023F32"/>
    <w:rsid w:val="000252BC"/>
    <w:rsid w:val="00027E24"/>
    <w:rsid w:val="00030978"/>
    <w:rsid w:val="00030EDD"/>
    <w:rsid w:val="00031A2F"/>
    <w:rsid w:val="00033646"/>
    <w:rsid w:val="00033FDC"/>
    <w:rsid w:val="00034C59"/>
    <w:rsid w:val="0003749C"/>
    <w:rsid w:val="00037734"/>
    <w:rsid w:val="000418F8"/>
    <w:rsid w:val="00042B45"/>
    <w:rsid w:val="00042F8A"/>
    <w:rsid w:val="00043A52"/>
    <w:rsid w:val="00044052"/>
    <w:rsid w:val="0004407E"/>
    <w:rsid w:val="00044100"/>
    <w:rsid w:val="000443A0"/>
    <w:rsid w:val="000445A1"/>
    <w:rsid w:val="000447EE"/>
    <w:rsid w:val="00045FC2"/>
    <w:rsid w:val="00047E0D"/>
    <w:rsid w:val="00052EC6"/>
    <w:rsid w:val="0005395C"/>
    <w:rsid w:val="0005441D"/>
    <w:rsid w:val="000549EB"/>
    <w:rsid w:val="00054D1B"/>
    <w:rsid w:val="000556C0"/>
    <w:rsid w:val="00055D51"/>
    <w:rsid w:val="00060082"/>
    <w:rsid w:val="000605D2"/>
    <w:rsid w:val="00061090"/>
    <w:rsid w:val="00061173"/>
    <w:rsid w:val="000613F2"/>
    <w:rsid w:val="00061F3B"/>
    <w:rsid w:val="000621AF"/>
    <w:rsid w:val="0006298A"/>
    <w:rsid w:val="000635D0"/>
    <w:rsid w:val="00070096"/>
    <w:rsid w:val="00070FA0"/>
    <w:rsid w:val="0007103B"/>
    <w:rsid w:val="00071124"/>
    <w:rsid w:val="00071E90"/>
    <w:rsid w:val="000735B9"/>
    <w:rsid w:val="000757B4"/>
    <w:rsid w:val="00075856"/>
    <w:rsid w:val="00081275"/>
    <w:rsid w:val="00081ABB"/>
    <w:rsid w:val="000829EA"/>
    <w:rsid w:val="00082F23"/>
    <w:rsid w:val="00083C54"/>
    <w:rsid w:val="00084843"/>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C6"/>
    <w:rsid w:val="000D2D8C"/>
    <w:rsid w:val="000D377A"/>
    <w:rsid w:val="000D3DBA"/>
    <w:rsid w:val="000D48AE"/>
    <w:rsid w:val="000D62D5"/>
    <w:rsid w:val="000D66B1"/>
    <w:rsid w:val="000D6B60"/>
    <w:rsid w:val="000D735E"/>
    <w:rsid w:val="000D7C48"/>
    <w:rsid w:val="000E0AAD"/>
    <w:rsid w:val="000E2807"/>
    <w:rsid w:val="000E30C9"/>
    <w:rsid w:val="000E53E2"/>
    <w:rsid w:val="000E6481"/>
    <w:rsid w:val="000E6CFC"/>
    <w:rsid w:val="000E700D"/>
    <w:rsid w:val="000E7239"/>
    <w:rsid w:val="000E7AEA"/>
    <w:rsid w:val="000F0DFF"/>
    <w:rsid w:val="000F13FF"/>
    <w:rsid w:val="000F6E2F"/>
    <w:rsid w:val="001003A3"/>
    <w:rsid w:val="0010085D"/>
    <w:rsid w:val="0010206B"/>
    <w:rsid w:val="00103D3B"/>
    <w:rsid w:val="00104372"/>
    <w:rsid w:val="001060DA"/>
    <w:rsid w:val="00107315"/>
    <w:rsid w:val="00107E3C"/>
    <w:rsid w:val="00110805"/>
    <w:rsid w:val="001109B2"/>
    <w:rsid w:val="00112707"/>
    <w:rsid w:val="001127D6"/>
    <w:rsid w:val="00113911"/>
    <w:rsid w:val="001149F1"/>
    <w:rsid w:val="0011527A"/>
    <w:rsid w:val="00116FE4"/>
    <w:rsid w:val="0011763E"/>
    <w:rsid w:val="00120066"/>
    <w:rsid w:val="001203A4"/>
    <w:rsid w:val="001220E3"/>
    <w:rsid w:val="00122387"/>
    <w:rsid w:val="00123F16"/>
    <w:rsid w:val="00124344"/>
    <w:rsid w:val="00125241"/>
    <w:rsid w:val="00133C3C"/>
    <w:rsid w:val="00134171"/>
    <w:rsid w:val="00135C05"/>
    <w:rsid w:val="00137054"/>
    <w:rsid w:val="001411BD"/>
    <w:rsid w:val="00141C53"/>
    <w:rsid w:val="00141DA3"/>
    <w:rsid w:val="00142516"/>
    <w:rsid w:val="001441C8"/>
    <w:rsid w:val="00151004"/>
    <w:rsid w:val="001512EF"/>
    <w:rsid w:val="001542D2"/>
    <w:rsid w:val="001549E3"/>
    <w:rsid w:val="00154E25"/>
    <w:rsid w:val="00155D65"/>
    <w:rsid w:val="00156870"/>
    <w:rsid w:val="0015751A"/>
    <w:rsid w:val="001608CA"/>
    <w:rsid w:val="00161A1A"/>
    <w:rsid w:val="00161FC6"/>
    <w:rsid w:val="001625D9"/>
    <w:rsid w:val="00165851"/>
    <w:rsid w:val="00166CB3"/>
    <w:rsid w:val="00167D92"/>
    <w:rsid w:val="001725B4"/>
    <w:rsid w:val="00172E80"/>
    <w:rsid w:val="00173959"/>
    <w:rsid w:val="0017672C"/>
    <w:rsid w:val="00180F87"/>
    <w:rsid w:val="00181430"/>
    <w:rsid w:val="00181D74"/>
    <w:rsid w:val="0018313A"/>
    <w:rsid w:val="0018559F"/>
    <w:rsid w:val="001862FA"/>
    <w:rsid w:val="00191C72"/>
    <w:rsid w:val="00192721"/>
    <w:rsid w:val="00192E58"/>
    <w:rsid w:val="0019488B"/>
    <w:rsid w:val="00194E9D"/>
    <w:rsid w:val="00194F03"/>
    <w:rsid w:val="00196EC2"/>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79B1"/>
    <w:rsid w:val="00210099"/>
    <w:rsid w:val="00210C2F"/>
    <w:rsid w:val="00210C35"/>
    <w:rsid w:val="00211179"/>
    <w:rsid w:val="00211D2B"/>
    <w:rsid w:val="00214C05"/>
    <w:rsid w:val="002154B1"/>
    <w:rsid w:val="00215DEA"/>
    <w:rsid w:val="00216CE8"/>
    <w:rsid w:val="00221555"/>
    <w:rsid w:val="002227FD"/>
    <w:rsid w:val="002231F4"/>
    <w:rsid w:val="00225C05"/>
    <w:rsid w:val="00225DC5"/>
    <w:rsid w:val="00227FAC"/>
    <w:rsid w:val="00231EB2"/>
    <w:rsid w:val="0023201A"/>
    <w:rsid w:val="002323A4"/>
    <w:rsid w:val="00232DBD"/>
    <w:rsid w:val="00234F74"/>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565D"/>
    <w:rsid w:val="00276C61"/>
    <w:rsid w:val="00277259"/>
    <w:rsid w:val="00277557"/>
    <w:rsid w:val="00277E2F"/>
    <w:rsid w:val="00280AFE"/>
    <w:rsid w:val="00281FF7"/>
    <w:rsid w:val="0028208B"/>
    <w:rsid w:val="0028547B"/>
    <w:rsid w:val="00287575"/>
    <w:rsid w:val="00287E61"/>
    <w:rsid w:val="002903B0"/>
    <w:rsid w:val="002903EA"/>
    <w:rsid w:val="00291624"/>
    <w:rsid w:val="00291D51"/>
    <w:rsid w:val="00293DEE"/>
    <w:rsid w:val="00295840"/>
    <w:rsid w:val="0029602A"/>
    <w:rsid w:val="00296D1C"/>
    <w:rsid w:val="002A1493"/>
    <w:rsid w:val="002A32C9"/>
    <w:rsid w:val="002A34DA"/>
    <w:rsid w:val="002A35B2"/>
    <w:rsid w:val="002A3B69"/>
    <w:rsid w:val="002A5EC5"/>
    <w:rsid w:val="002A71E6"/>
    <w:rsid w:val="002A7280"/>
    <w:rsid w:val="002B094B"/>
    <w:rsid w:val="002B0F20"/>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3014D9"/>
    <w:rsid w:val="00302D01"/>
    <w:rsid w:val="0030365C"/>
    <w:rsid w:val="00304B48"/>
    <w:rsid w:val="00305022"/>
    <w:rsid w:val="00306638"/>
    <w:rsid w:val="00307B38"/>
    <w:rsid w:val="00311E90"/>
    <w:rsid w:val="00311EB8"/>
    <w:rsid w:val="00315923"/>
    <w:rsid w:val="00315D07"/>
    <w:rsid w:val="00316DB9"/>
    <w:rsid w:val="00316F26"/>
    <w:rsid w:val="003173D5"/>
    <w:rsid w:val="00317BA3"/>
    <w:rsid w:val="00320C48"/>
    <w:rsid w:val="00321314"/>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F0F"/>
    <w:rsid w:val="00351111"/>
    <w:rsid w:val="003523D2"/>
    <w:rsid w:val="00352D38"/>
    <w:rsid w:val="00353A1B"/>
    <w:rsid w:val="003560B8"/>
    <w:rsid w:val="00357B21"/>
    <w:rsid w:val="00360628"/>
    <w:rsid w:val="0036136A"/>
    <w:rsid w:val="00363B9F"/>
    <w:rsid w:val="00364776"/>
    <w:rsid w:val="00364BD9"/>
    <w:rsid w:val="00364FD2"/>
    <w:rsid w:val="003703D3"/>
    <w:rsid w:val="003712B5"/>
    <w:rsid w:val="00371BC7"/>
    <w:rsid w:val="0037253F"/>
    <w:rsid w:val="003748C5"/>
    <w:rsid w:val="00374E96"/>
    <w:rsid w:val="00376647"/>
    <w:rsid w:val="0038022B"/>
    <w:rsid w:val="00381A1D"/>
    <w:rsid w:val="00381CBD"/>
    <w:rsid w:val="00387446"/>
    <w:rsid w:val="0039075F"/>
    <w:rsid w:val="00391DC7"/>
    <w:rsid w:val="003920DC"/>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7403"/>
    <w:rsid w:val="003B7FB4"/>
    <w:rsid w:val="003C01AF"/>
    <w:rsid w:val="003C02CC"/>
    <w:rsid w:val="003C05CB"/>
    <w:rsid w:val="003C2197"/>
    <w:rsid w:val="003C27AF"/>
    <w:rsid w:val="003C2D36"/>
    <w:rsid w:val="003C2DE8"/>
    <w:rsid w:val="003C39B3"/>
    <w:rsid w:val="003C44C0"/>
    <w:rsid w:val="003C5142"/>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975"/>
    <w:rsid w:val="003E32F8"/>
    <w:rsid w:val="003E4BAC"/>
    <w:rsid w:val="003E4EDE"/>
    <w:rsid w:val="003E6462"/>
    <w:rsid w:val="003E6520"/>
    <w:rsid w:val="003E6D9E"/>
    <w:rsid w:val="003F019A"/>
    <w:rsid w:val="003F18FE"/>
    <w:rsid w:val="003F2291"/>
    <w:rsid w:val="003F440D"/>
    <w:rsid w:val="003F4A54"/>
    <w:rsid w:val="00401B04"/>
    <w:rsid w:val="004022B5"/>
    <w:rsid w:val="00403704"/>
    <w:rsid w:val="004045FE"/>
    <w:rsid w:val="00404DF5"/>
    <w:rsid w:val="0040696A"/>
    <w:rsid w:val="00407111"/>
    <w:rsid w:val="004120CD"/>
    <w:rsid w:val="004129CF"/>
    <w:rsid w:val="004146D8"/>
    <w:rsid w:val="004168F6"/>
    <w:rsid w:val="00422A9A"/>
    <w:rsid w:val="004232EA"/>
    <w:rsid w:val="004254DC"/>
    <w:rsid w:val="00427F34"/>
    <w:rsid w:val="00430269"/>
    <w:rsid w:val="004311DA"/>
    <w:rsid w:val="004318D3"/>
    <w:rsid w:val="00432207"/>
    <w:rsid w:val="004333DA"/>
    <w:rsid w:val="00433D29"/>
    <w:rsid w:val="00433E6D"/>
    <w:rsid w:val="00434BDA"/>
    <w:rsid w:val="0043506C"/>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63B3"/>
    <w:rsid w:val="004A0B8F"/>
    <w:rsid w:val="004A0C33"/>
    <w:rsid w:val="004A2D5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CBC"/>
    <w:rsid w:val="00511A22"/>
    <w:rsid w:val="00512AEF"/>
    <w:rsid w:val="005134E2"/>
    <w:rsid w:val="00514309"/>
    <w:rsid w:val="00514422"/>
    <w:rsid w:val="005170C1"/>
    <w:rsid w:val="00517E10"/>
    <w:rsid w:val="005214AC"/>
    <w:rsid w:val="00526419"/>
    <w:rsid w:val="005272BF"/>
    <w:rsid w:val="00530096"/>
    <w:rsid w:val="00531371"/>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607DF"/>
    <w:rsid w:val="00561946"/>
    <w:rsid w:val="00561E0E"/>
    <w:rsid w:val="00562081"/>
    <w:rsid w:val="00562CF9"/>
    <w:rsid w:val="00564385"/>
    <w:rsid w:val="005669B5"/>
    <w:rsid w:val="00566E57"/>
    <w:rsid w:val="00567B68"/>
    <w:rsid w:val="0057353E"/>
    <w:rsid w:val="00574C8F"/>
    <w:rsid w:val="0058234B"/>
    <w:rsid w:val="00587741"/>
    <w:rsid w:val="00593269"/>
    <w:rsid w:val="00593647"/>
    <w:rsid w:val="00593E52"/>
    <w:rsid w:val="00596B57"/>
    <w:rsid w:val="0059711A"/>
    <w:rsid w:val="005A026A"/>
    <w:rsid w:val="005A0D14"/>
    <w:rsid w:val="005A102C"/>
    <w:rsid w:val="005A1F3E"/>
    <w:rsid w:val="005A233D"/>
    <w:rsid w:val="005A70CB"/>
    <w:rsid w:val="005B05BB"/>
    <w:rsid w:val="005B08F2"/>
    <w:rsid w:val="005B09C6"/>
    <w:rsid w:val="005B1827"/>
    <w:rsid w:val="005B55A0"/>
    <w:rsid w:val="005B5781"/>
    <w:rsid w:val="005B660C"/>
    <w:rsid w:val="005B705E"/>
    <w:rsid w:val="005C1999"/>
    <w:rsid w:val="005C354A"/>
    <w:rsid w:val="005C3F92"/>
    <w:rsid w:val="005C49DD"/>
    <w:rsid w:val="005C7906"/>
    <w:rsid w:val="005D0312"/>
    <w:rsid w:val="005D20EB"/>
    <w:rsid w:val="005D31D9"/>
    <w:rsid w:val="005D431F"/>
    <w:rsid w:val="005D582D"/>
    <w:rsid w:val="005D5BD7"/>
    <w:rsid w:val="005D5D3B"/>
    <w:rsid w:val="005D7664"/>
    <w:rsid w:val="005D7F7F"/>
    <w:rsid w:val="005E03FB"/>
    <w:rsid w:val="005E2B8B"/>
    <w:rsid w:val="005E434C"/>
    <w:rsid w:val="005E4EF6"/>
    <w:rsid w:val="005F04D4"/>
    <w:rsid w:val="005F2EF5"/>
    <w:rsid w:val="005F30E4"/>
    <w:rsid w:val="005F349F"/>
    <w:rsid w:val="005F3DF0"/>
    <w:rsid w:val="005F4460"/>
    <w:rsid w:val="005F7723"/>
    <w:rsid w:val="00601F82"/>
    <w:rsid w:val="00602F1E"/>
    <w:rsid w:val="006051C6"/>
    <w:rsid w:val="0060636F"/>
    <w:rsid w:val="00611A4D"/>
    <w:rsid w:val="0061221C"/>
    <w:rsid w:val="00614FA4"/>
    <w:rsid w:val="00615CB3"/>
    <w:rsid w:val="0061619D"/>
    <w:rsid w:val="006172F0"/>
    <w:rsid w:val="00617A00"/>
    <w:rsid w:val="00622440"/>
    <w:rsid w:val="00623260"/>
    <w:rsid w:val="0062347F"/>
    <w:rsid w:val="00623ED0"/>
    <w:rsid w:val="006260A6"/>
    <w:rsid w:val="00631360"/>
    <w:rsid w:val="00632530"/>
    <w:rsid w:val="006336BE"/>
    <w:rsid w:val="00634043"/>
    <w:rsid w:val="00635201"/>
    <w:rsid w:val="006364E6"/>
    <w:rsid w:val="00637737"/>
    <w:rsid w:val="00640FA7"/>
    <w:rsid w:val="00644817"/>
    <w:rsid w:val="006449CA"/>
    <w:rsid w:val="0065025F"/>
    <w:rsid w:val="0065028C"/>
    <w:rsid w:val="006536F4"/>
    <w:rsid w:val="00653956"/>
    <w:rsid w:val="00653AA8"/>
    <w:rsid w:val="006549CD"/>
    <w:rsid w:val="00655F26"/>
    <w:rsid w:val="00656D25"/>
    <w:rsid w:val="00656F9A"/>
    <w:rsid w:val="006604D9"/>
    <w:rsid w:val="00661411"/>
    <w:rsid w:val="0066475B"/>
    <w:rsid w:val="006664A0"/>
    <w:rsid w:val="0066694F"/>
    <w:rsid w:val="00666B4E"/>
    <w:rsid w:val="00667B3A"/>
    <w:rsid w:val="006733B7"/>
    <w:rsid w:val="00673B63"/>
    <w:rsid w:val="0067451C"/>
    <w:rsid w:val="00677BD6"/>
    <w:rsid w:val="00680635"/>
    <w:rsid w:val="006813C9"/>
    <w:rsid w:val="006814E1"/>
    <w:rsid w:val="006821C7"/>
    <w:rsid w:val="006829CD"/>
    <w:rsid w:val="0068464B"/>
    <w:rsid w:val="00686C57"/>
    <w:rsid w:val="00686D20"/>
    <w:rsid w:val="00691237"/>
    <w:rsid w:val="00691AFE"/>
    <w:rsid w:val="00691D0C"/>
    <w:rsid w:val="00693292"/>
    <w:rsid w:val="0069499F"/>
    <w:rsid w:val="006950BC"/>
    <w:rsid w:val="006957C6"/>
    <w:rsid w:val="00696E21"/>
    <w:rsid w:val="006A0102"/>
    <w:rsid w:val="006A045F"/>
    <w:rsid w:val="006A1205"/>
    <w:rsid w:val="006A13EF"/>
    <w:rsid w:val="006A24B9"/>
    <w:rsid w:val="006A2748"/>
    <w:rsid w:val="006A5D39"/>
    <w:rsid w:val="006A5EA2"/>
    <w:rsid w:val="006B04A4"/>
    <w:rsid w:val="006B2371"/>
    <w:rsid w:val="006B392C"/>
    <w:rsid w:val="006B5C42"/>
    <w:rsid w:val="006B6083"/>
    <w:rsid w:val="006C116B"/>
    <w:rsid w:val="006C13CF"/>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50CB"/>
    <w:rsid w:val="006E5634"/>
    <w:rsid w:val="006E564F"/>
    <w:rsid w:val="006E60C4"/>
    <w:rsid w:val="006F28D4"/>
    <w:rsid w:val="006F5C6D"/>
    <w:rsid w:val="006F62F0"/>
    <w:rsid w:val="006F651D"/>
    <w:rsid w:val="006F6783"/>
    <w:rsid w:val="006F6789"/>
    <w:rsid w:val="0070085E"/>
    <w:rsid w:val="007050DA"/>
    <w:rsid w:val="00705581"/>
    <w:rsid w:val="00705F79"/>
    <w:rsid w:val="00706CD6"/>
    <w:rsid w:val="00706D39"/>
    <w:rsid w:val="007076BD"/>
    <w:rsid w:val="00710FF0"/>
    <w:rsid w:val="0071121C"/>
    <w:rsid w:val="00711DEE"/>
    <w:rsid w:val="0071504B"/>
    <w:rsid w:val="00715C1A"/>
    <w:rsid w:val="00716A6E"/>
    <w:rsid w:val="00725628"/>
    <w:rsid w:val="00726FAA"/>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57D7F"/>
    <w:rsid w:val="00760E70"/>
    <w:rsid w:val="00762250"/>
    <w:rsid w:val="00766529"/>
    <w:rsid w:val="007669EA"/>
    <w:rsid w:val="00766E32"/>
    <w:rsid w:val="00767E1A"/>
    <w:rsid w:val="007732A9"/>
    <w:rsid w:val="007745A7"/>
    <w:rsid w:val="00774A6B"/>
    <w:rsid w:val="00774FF2"/>
    <w:rsid w:val="007754CA"/>
    <w:rsid w:val="007755BC"/>
    <w:rsid w:val="00783765"/>
    <w:rsid w:val="00783C5D"/>
    <w:rsid w:val="007855B3"/>
    <w:rsid w:val="00785E4F"/>
    <w:rsid w:val="00786CE0"/>
    <w:rsid w:val="007907EF"/>
    <w:rsid w:val="00791525"/>
    <w:rsid w:val="007917B7"/>
    <w:rsid w:val="00791A9B"/>
    <w:rsid w:val="0079416E"/>
    <w:rsid w:val="00794A7A"/>
    <w:rsid w:val="00795BFB"/>
    <w:rsid w:val="00796BE2"/>
    <w:rsid w:val="00796F2B"/>
    <w:rsid w:val="0079727D"/>
    <w:rsid w:val="007A103A"/>
    <w:rsid w:val="007A1A31"/>
    <w:rsid w:val="007A1AB8"/>
    <w:rsid w:val="007A1F8F"/>
    <w:rsid w:val="007A24D3"/>
    <w:rsid w:val="007A26A9"/>
    <w:rsid w:val="007A3060"/>
    <w:rsid w:val="007A4116"/>
    <w:rsid w:val="007A413C"/>
    <w:rsid w:val="007A4E42"/>
    <w:rsid w:val="007A564F"/>
    <w:rsid w:val="007A7269"/>
    <w:rsid w:val="007B2322"/>
    <w:rsid w:val="007B2E2E"/>
    <w:rsid w:val="007B3555"/>
    <w:rsid w:val="007B359A"/>
    <w:rsid w:val="007B62BA"/>
    <w:rsid w:val="007C1B56"/>
    <w:rsid w:val="007C1FD5"/>
    <w:rsid w:val="007C386F"/>
    <w:rsid w:val="007C449E"/>
    <w:rsid w:val="007C50E0"/>
    <w:rsid w:val="007C56C1"/>
    <w:rsid w:val="007C76A2"/>
    <w:rsid w:val="007D116C"/>
    <w:rsid w:val="007D1795"/>
    <w:rsid w:val="007D1D87"/>
    <w:rsid w:val="007D1F1C"/>
    <w:rsid w:val="007D276A"/>
    <w:rsid w:val="007D3EC1"/>
    <w:rsid w:val="007D45DC"/>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3014"/>
    <w:rsid w:val="00803D35"/>
    <w:rsid w:val="00804038"/>
    <w:rsid w:val="008056A6"/>
    <w:rsid w:val="00805D88"/>
    <w:rsid w:val="00805FFB"/>
    <w:rsid w:val="00807C68"/>
    <w:rsid w:val="008114BD"/>
    <w:rsid w:val="00812B35"/>
    <w:rsid w:val="0081441E"/>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CD9"/>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A96"/>
    <w:rsid w:val="008718C3"/>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58A0"/>
    <w:rsid w:val="008C7800"/>
    <w:rsid w:val="008C79D9"/>
    <w:rsid w:val="008D10CB"/>
    <w:rsid w:val="008D1283"/>
    <w:rsid w:val="008D1ADD"/>
    <w:rsid w:val="008D2A74"/>
    <w:rsid w:val="008D5C43"/>
    <w:rsid w:val="008D65C7"/>
    <w:rsid w:val="008E0137"/>
    <w:rsid w:val="008E0763"/>
    <w:rsid w:val="008E0D8B"/>
    <w:rsid w:val="008E55DE"/>
    <w:rsid w:val="008E750A"/>
    <w:rsid w:val="008E77FF"/>
    <w:rsid w:val="008E7A0C"/>
    <w:rsid w:val="008E7EA5"/>
    <w:rsid w:val="008F2614"/>
    <w:rsid w:val="008F2D3E"/>
    <w:rsid w:val="008F6208"/>
    <w:rsid w:val="008F6EBB"/>
    <w:rsid w:val="008F70E5"/>
    <w:rsid w:val="009011AC"/>
    <w:rsid w:val="009014C0"/>
    <w:rsid w:val="009041E9"/>
    <w:rsid w:val="009042CA"/>
    <w:rsid w:val="009059EA"/>
    <w:rsid w:val="00907D3B"/>
    <w:rsid w:val="00911164"/>
    <w:rsid w:val="009138C1"/>
    <w:rsid w:val="00913A41"/>
    <w:rsid w:val="00916251"/>
    <w:rsid w:val="00916B71"/>
    <w:rsid w:val="00920787"/>
    <w:rsid w:val="0092263B"/>
    <w:rsid w:val="0092518E"/>
    <w:rsid w:val="00925485"/>
    <w:rsid w:val="0092747B"/>
    <w:rsid w:val="00927DAD"/>
    <w:rsid w:val="00930D03"/>
    <w:rsid w:val="00934236"/>
    <w:rsid w:val="00935020"/>
    <w:rsid w:val="009355FC"/>
    <w:rsid w:val="0093578B"/>
    <w:rsid w:val="00936539"/>
    <w:rsid w:val="009401B9"/>
    <w:rsid w:val="009406A5"/>
    <w:rsid w:val="00940900"/>
    <w:rsid w:val="00940DDD"/>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3097"/>
    <w:rsid w:val="009631F1"/>
    <w:rsid w:val="009632B2"/>
    <w:rsid w:val="00965EE4"/>
    <w:rsid w:val="0096638C"/>
    <w:rsid w:val="00966FF7"/>
    <w:rsid w:val="00970777"/>
    <w:rsid w:val="00975638"/>
    <w:rsid w:val="0097702C"/>
    <w:rsid w:val="009773A0"/>
    <w:rsid w:val="00977EA2"/>
    <w:rsid w:val="00981508"/>
    <w:rsid w:val="009816CA"/>
    <w:rsid w:val="00982E0D"/>
    <w:rsid w:val="009843E8"/>
    <w:rsid w:val="00987180"/>
    <w:rsid w:val="00990032"/>
    <w:rsid w:val="00992930"/>
    <w:rsid w:val="00992A0B"/>
    <w:rsid w:val="00994C62"/>
    <w:rsid w:val="009958ED"/>
    <w:rsid w:val="00995BD8"/>
    <w:rsid w:val="009964CD"/>
    <w:rsid w:val="0099776D"/>
    <w:rsid w:val="009A1F43"/>
    <w:rsid w:val="009A32EC"/>
    <w:rsid w:val="009A5239"/>
    <w:rsid w:val="009A5722"/>
    <w:rsid w:val="009A5F76"/>
    <w:rsid w:val="009B2217"/>
    <w:rsid w:val="009B2F85"/>
    <w:rsid w:val="009B4C81"/>
    <w:rsid w:val="009B4E70"/>
    <w:rsid w:val="009B66F9"/>
    <w:rsid w:val="009B7CBB"/>
    <w:rsid w:val="009C024C"/>
    <w:rsid w:val="009C18D1"/>
    <w:rsid w:val="009C1B7A"/>
    <w:rsid w:val="009C25D6"/>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F09"/>
    <w:rsid w:val="009F4C9C"/>
    <w:rsid w:val="009F4D22"/>
    <w:rsid w:val="00A036BE"/>
    <w:rsid w:val="00A04C6A"/>
    <w:rsid w:val="00A05025"/>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2BFD"/>
    <w:rsid w:val="00A33F53"/>
    <w:rsid w:val="00A34ACA"/>
    <w:rsid w:val="00A34C88"/>
    <w:rsid w:val="00A37C57"/>
    <w:rsid w:val="00A41589"/>
    <w:rsid w:val="00A42CB5"/>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C9B"/>
    <w:rsid w:val="00A6326B"/>
    <w:rsid w:val="00A645A2"/>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2FCD"/>
    <w:rsid w:val="00A94AB1"/>
    <w:rsid w:val="00A953F3"/>
    <w:rsid w:val="00A95451"/>
    <w:rsid w:val="00A96C7D"/>
    <w:rsid w:val="00AA0122"/>
    <w:rsid w:val="00AA15FE"/>
    <w:rsid w:val="00AA37C8"/>
    <w:rsid w:val="00AA5EEA"/>
    <w:rsid w:val="00AA7D64"/>
    <w:rsid w:val="00AB1506"/>
    <w:rsid w:val="00AB1C60"/>
    <w:rsid w:val="00AB2593"/>
    <w:rsid w:val="00AB2F02"/>
    <w:rsid w:val="00AB3902"/>
    <w:rsid w:val="00AB3F2B"/>
    <w:rsid w:val="00AC078B"/>
    <w:rsid w:val="00AC11DA"/>
    <w:rsid w:val="00AC1317"/>
    <w:rsid w:val="00AC4B9F"/>
    <w:rsid w:val="00AC6AEB"/>
    <w:rsid w:val="00AC72E5"/>
    <w:rsid w:val="00AC7DD7"/>
    <w:rsid w:val="00AC7F6E"/>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864"/>
    <w:rsid w:val="00B35BB9"/>
    <w:rsid w:val="00B36653"/>
    <w:rsid w:val="00B36828"/>
    <w:rsid w:val="00B401DC"/>
    <w:rsid w:val="00B40543"/>
    <w:rsid w:val="00B4114E"/>
    <w:rsid w:val="00B438F3"/>
    <w:rsid w:val="00B450F0"/>
    <w:rsid w:val="00B460D5"/>
    <w:rsid w:val="00B46F21"/>
    <w:rsid w:val="00B5152E"/>
    <w:rsid w:val="00B5153E"/>
    <w:rsid w:val="00B51CC5"/>
    <w:rsid w:val="00B5342B"/>
    <w:rsid w:val="00B535B2"/>
    <w:rsid w:val="00B54379"/>
    <w:rsid w:val="00B5450E"/>
    <w:rsid w:val="00B55465"/>
    <w:rsid w:val="00B57A2E"/>
    <w:rsid w:val="00B57F5B"/>
    <w:rsid w:val="00B60224"/>
    <w:rsid w:val="00B60692"/>
    <w:rsid w:val="00B629EB"/>
    <w:rsid w:val="00B64571"/>
    <w:rsid w:val="00B65443"/>
    <w:rsid w:val="00B66717"/>
    <w:rsid w:val="00B668F6"/>
    <w:rsid w:val="00B66D64"/>
    <w:rsid w:val="00B67044"/>
    <w:rsid w:val="00B70468"/>
    <w:rsid w:val="00B713B8"/>
    <w:rsid w:val="00B713CF"/>
    <w:rsid w:val="00B7174A"/>
    <w:rsid w:val="00B74232"/>
    <w:rsid w:val="00B747F1"/>
    <w:rsid w:val="00B757A5"/>
    <w:rsid w:val="00B82517"/>
    <w:rsid w:val="00B833F3"/>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4029"/>
    <w:rsid w:val="00C1429A"/>
    <w:rsid w:val="00C161CA"/>
    <w:rsid w:val="00C1625D"/>
    <w:rsid w:val="00C16626"/>
    <w:rsid w:val="00C16AA7"/>
    <w:rsid w:val="00C207E3"/>
    <w:rsid w:val="00C25D4C"/>
    <w:rsid w:val="00C262A9"/>
    <w:rsid w:val="00C26E59"/>
    <w:rsid w:val="00C26F71"/>
    <w:rsid w:val="00C307B2"/>
    <w:rsid w:val="00C31294"/>
    <w:rsid w:val="00C315D0"/>
    <w:rsid w:val="00C31B48"/>
    <w:rsid w:val="00C324F8"/>
    <w:rsid w:val="00C329E7"/>
    <w:rsid w:val="00C32CCE"/>
    <w:rsid w:val="00C37411"/>
    <w:rsid w:val="00C407D3"/>
    <w:rsid w:val="00C40DCF"/>
    <w:rsid w:val="00C43AEC"/>
    <w:rsid w:val="00C44C98"/>
    <w:rsid w:val="00C44D8C"/>
    <w:rsid w:val="00C547C0"/>
    <w:rsid w:val="00C54996"/>
    <w:rsid w:val="00C5562F"/>
    <w:rsid w:val="00C570F2"/>
    <w:rsid w:val="00C57408"/>
    <w:rsid w:val="00C57C43"/>
    <w:rsid w:val="00C60134"/>
    <w:rsid w:val="00C615B0"/>
    <w:rsid w:val="00C61619"/>
    <w:rsid w:val="00C63402"/>
    <w:rsid w:val="00C65286"/>
    <w:rsid w:val="00C66D25"/>
    <w:rsid w:val="00C7050E"/>
    <w:rsid w:val="00C70E08"/>
    <w:rsid w:val="00C73C8D"/>
    <w:rsid w:val="00C81523"/>
    <w:rsid w:val="00C81C8E"/>
    <w:rsid w:val="00C832BD"/>
    <w:rsid w:val="00C83B23"/>
    <w:rsid w:val="00C862D5"/>
    <w:rsid w:val="00C90937"/>
    <w:rsid w:val="00C9111A"/>
    <w:rsid w:val="00C9142A"/>
    <w:rsid w:val="00C9251C"/>
    <w:rsid w:val="00C9301F"/>
    <w:rsid w:val="00C9450A"/>
    <w:rsid w:val="00C95820"/>
    <w:rsid w:val="00C96100"/>
    <w:rsid w:val="00C97601"/>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1520"/>
    <w:rsid w:val="00CC18B2"/>
    <w:rsid w:val="00CC4584"/>
    <w:rsid w:val="00CC5ABA"/>
    <w:rsid w:val="00CD0839"/>
    <w:rsid w:val="00CD1B44"/>
    <w:rsid w:val="00CD1BEE"/>
    <w:rsid w:val="00CD1CC5"/>
    <w:rsid w:val="00CD28D4"/>
    <w:rsid w:val="00CD4AA7"/>
    <w:rsid w:val="00CD4EE8"/>
    <w:rsid w:val="00CE0676"/>
    <w:rsid w:val="00CE376C"/>
    <w:rsid w:val="00CE4A86"/>
    <w:rsid w:val="00CF04E9"/>
    <w:rsid w:val="00CF088C"/>
    <w:rsid w:val="00CF0B6E"/>
    <w:rsid w:val="00CF0F94"/>
    <w:rsid w:val="00CF19A5"/>
    <w:rsid w:val="00CF23CB"/>
    <w:rsid w:val="00CF27C4"/>
    <w:rsid w:val="00CF3818"/>
    <w:rsid w:val="00CF3E2E"/>
    <w:rsid w:val="00CF5647"/>
    <w:rsid w:val="00CF7498"/>
    <w:rsid w:val="00CF7A76"/>
    <w:rsid w:val="00D00296"/>
    <w:rsid w:val="00D00952"/>
    <w:rsid w:val="00D01BC2"/>
    <w:rsid w:val="00D022E9"/>
    <w:rsid w:val="00D02581"/>
    <w:rsid w:val="00D03FFE"/>
    <w:rsid w:val="00D04850"/>
    <w:rsid w:val="00D049E2"/>
    <w:rsid w:val="00D06327"/>
    <w:rsid w:val="00D07C67"/>
    <w:rsid w:val="00D10103"/>
    <w:rsid w:val="00D11185"/>
    <w:rsid w:val="00D1278D"/>
    <w:rsid w:val="00D131B7"/>
    <w:rsid w:val="00D136FE"/>
    <w:rsid w:val="00D142F8"/>
    <w:rsid w:val="00D169E1"/>
    <w:rsid w:val="00D177E4"/>
    <w:rsid w:val="00D20D3F"/>
    <w:rsid w:val="00D22CCF"/>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7420"/>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4105"/>
    <w:rsid w:val="00DB5201"/>
    <w:rsid w:val="00DB5FE8"/>
    <w:rsid w:val="00DC088B"/>
    <w:rsid w:val="00DC3C95"/>
    <w:rsid w:val="00DC41DC"/>
    <w:rsid w:val="00DC6557"/>
    <w:rsid w:val="00DC71BE"/>
    <w:rsid w:val="00DD0853"/>
    <w:rsid w:val="00DD1D94"/>
    <w:rsid w:val="00DD4A31"/>
    <w:rsid w:val="00DD6302"/>
    <w:rsid w:val="00DD6CFC"/>
    <w:rsid w:val="00DD7318"/>
    <w:rsid w:val="00DE0563"/>
    <w:rsid w:val="00DE12C0"/>
    <w:rsid w:val="00DE4C1D"/>
    <w:rsid w:val="00DE603F"/>
    <w:rsid w:val="00DE7BB3"/>
    <w:rsid w:val="00DF0A77"/>
    <w:rsid w:val="00DF1147"/>
    <w:rsid w:val="00DF1924"/>
    <w:rsid w:val="00DF301C"/>
    <w:rsid w:val="00DF3A01"/>
    <w:rsid w:val="00DF5480"/>
    <w:rsid w:val="00DF57B9"/>
    <w:rsid w:val="00DF6678"/>
    <w:rsid w:val="00DF77E9"/>
    <w:rsid w:val="00E02F06"/>
    <w:rsid w:val="00E0310E"/>
    <w:rsid w:val="00E034DA"/>
    <w:rsid w:val="00E11F74"/>
    <w:rsid w:val="00E12934"/>
    <w:rsid w:val="00E12C41"/>
    <w:rsid w:val="00E13CC6"/>
    <w:rsid w:val="00E145F2"/>
    <w:rsid w:val="00E14AEE"/>
    <w:rsid w:val="00E15367"/>
    <w:rsid w:val="00E20FF2"/>
    <w:rsid w:val="00E22919"/>
    <w:rsid w:val="00E22CCA"/>
    <w:rsid w:val="00E2375A"/>
    <w:rsid w:val="00E25F05"/>
    <w:rsid w:val="00E25FE0"/>
    <w:rsid w:val="00E260C2"/>
    <w:rsid w:val="00E261F9"/>
    <w:rsid w:val="00E31011"/>
    <w:rsid w:val="00E32625"/>
    <w:rsid w:val="00E32B27"/>
    <w:rsid w:val="00E346A8"/>
    <w:rsid w:val="00E34F04"/>
    <w:rsid w:val="00E36D60"/>
    <w:rsid w:val="00E36E3A"/>
    <w:rsid w:val="00E373C9"/>
    <w:rsid w:val="00E37AD5"/>
    <w:rsid w:val="00E40671"/>
    <w:rsid w:val="00E40B0E"/>
    <w:rsid w:val="00E41B72"/>
    <w:rsid w:val="00E445FD"/>
    <w:rsid w:val="00E454FB"/>
    <w:rsid w:val="00E4759B"/>
    <w:rsid w:val="00E61D2C"/>
    <w:rsid w:val="00E70463"/>
    <w:rsid w:val="00E705B6"/>
    <w:rsid w:val="00E72E93"/>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E45"/>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B4A"/>
    <w:rsid w:val="00EC45CD"/>
    <w:rsid w:val="00EC47B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13E8"/>
    <w:rsid w:val="00EE1A15"/>
    <w:rsid w:val="00EE6166"/>
    <w:rsid w:val="00EE6B93"/>
    <w:rsid w:val="00EE7844"/>
    <w:rsid w:val="00EF0501"/>
    <w:rsid w:val="00EF2CD0"/>
    <w:rsid w:val="00EF4AA6"/>
    <w:rsid w:val="00EF5033"/>
    <w:rsid w:val="00EF5238"/>
    <w:rsid w:val="00EF559C"/>
    <w:rsid w:val="00EF6F03"/>
    <w:rsid w:val="00F023C1"/>
    <w:rsid w:val="00F029FB"/>
    <w:rsid w:val="00F045C2"/>
    <w:rsid w:val="00F04C49"/>
    <w:rsid w:val="00F05FE8"/>
    <w:rsid w:val="00F06279"/>
    <w:rsid w:val="00F068C2"/>
    <w:rsid w:val="00F07AAE"/>
    <w:rsid w:val="00F1017F"/>
    <w:rsid w:val="00F11338"/>
    <w:rsid w:val="00F125D4"/>
    <w:rsid w:val="00F134F7"/>
    <w:rsid w:val="00F14351"/>
    <w:rsid w:val="00F169B4"/>
    <w:rsid w:val="00F17D6B"/>
    <w:rsid w:val="00F22A08"/>
    <w:rsid w:val="00F23FD6"/>
    <w:rsid w:val="00F25549"/>
    <w:rsid w:val="00F263B8"/>
    <w:rsid w:val="00F2712D"/>
    <w:rsid w:val="00F273D0"/>
    <w:rsid w:val="00F27818"/>
    <w:rsid w:val="00F307DE"/>
    <w:rsid w:val="00F30CD6"/>
    <w:rsid w:val="00F32098"/>
    <w:rsid w:val="00F33878"/>
    <w:rsid w:val="00F33AF4"/>
    <w:rsid w:val="00F35259"/>
    <w:rsid w:val="00F3555C"/>
    <w:rsid w:val="00F3576B"/>
    <w:rsid w:val="00F364E6"/>
    <w:rsid w:val="00F37AB8"/>
    <w:rsid w:val="00F4097A"/>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F9A"/>
    <w:rsid w:val="00F6564D"/>
    <w:rsid w:val="00F65BE9"/>
    <w:rsid w:val="00F66899"/>
    <w:rsid w:val="00F70A47"/>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5CF"/>
    <w:rsid w:val="00F96605"/>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1ADF"/>
    <w:rsid w:val="00FD2A4D"/>
    <w:rsid w:val="00FD3721"/>
    <w:rsid w:val="00FD453D"/>
    <w:rsid w:val="00FD460A"/>
    <w:rsid w:val="00FD556A"/>
    <w:rsid w:val="00FD7C10"/>
    <w:rsid w:val="00FE1441"/>
    <w:rsid w:val="00FE1BE4"/>
    <w:rsid w:val="00FE240C"/>
    <w:rsid w:val="00FE3504"/>
    <w:rsid w:val="00FE62EF"/>
    <w:rsid w:val="00FE6CF5"/>
    <w:rsid w:val="00FE6F4B"/>
    <w:rsid w:val="00FE7C88"/>
    <w:rsid w:val="00FF0521"/>
    <w:rsid w:val="00FF07EF"/>
    <w:rsid w:val="00FF233A"/>
    <w:rsid w:val="00FF2EE4"/>
    <w:rsid w:val="00FF3530"/>
    <w:rsid w:val="00FF42F4"/>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11"/>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11"/>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11"/>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11"/>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11"/>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11"/>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1542D2"/>
    <w:pPr>
      <w:tabs>
        <w:tab w:val="right" w:leader="dot" w:pos="9345"/>
      </w:tabs>
      <w:ind w:left="0"/>
    </w:pPr>
    <w:rPr>
      <w:b/>
      <w:bCs/>
      <w:noProof/>
    </w:rPr>
  </w:style>
  <w:style w:type="paragraph" w:styleId="TOC2">
    <w:name w:val="toc 2"/>
    <w:basedOn w:val="Normal"/>
    <w:next w:val="Normal"/>
    <w:autoRedefine/>
    <w:uiPriority w:val="39"/>
    <w:rsid w:val="00F4160D"/>
    <w:pPr>
      <w:tabs>
        <w:tab w:val="left" w:pos="960"/>
        <w:tab w:val="right" w:leader="dot" w:pos="9345"/>
      </w:tabs>
      <w:ind w:left="240"/>
    </w:pPr>
    <w:rPr>
      <w:b/>
      <w:bCs/>
      <w:noProof/>
    </w:rPr>
  </w:style>
  <w:style w:type="paragraph" w:styleId="TOC3">
    <w:name w:val="toc 3"/>
    <w:basedOn w:val="Normal"/>
    <w:next w:val="Normal"/>
    <w:autoRedefine/>
    <w:uiPriority w:val="39"/>
    <w:rsid w:val="000447EE"/>
    <w:pPr>
      <w:ind w:left="480"/>
    </w:p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1"/>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tabs>
        <w:tab w:val="left" w:pos="990"/>
        <w:tab w:val="right" w:leader="dot" w:pos="9345"/>
      </w:tabs>
      <w:ind w:left="0"/>
    </w:p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line="240" w:lineRule="auto"/>
      <w:ind w:left="960"/>
      <w:jc w:val="left"/>
    </w:pPr>
    <w:rPr>
      <w:rFonts w:eastAsia="Batang"/>
      <w:sz w:val="24"/>
      <w:szCs w:val="24"/>
      <w:lang w:eastAsia="ko-KR"/>
    </w:rPr>
  </w:style>
  <w:style w:type="paragraph" w:styleId="TOC6">
    <w:name w:val="toc 6"/>
    <w:basedOn w:val="Normal"/>
    <w:next w:val="Normal"/>
    <w:autoRedefine/>
    <w:uiPriority w:val="39"/>
    <w:rsid w:val="00C90937"/>
    <w:pPr>
      <w:spacing w:before="0" w:after="0" w:line="240" w:lineRule="auto"/>
      <w:ind w:left="1200"/>
      <w:jc w:val="left"/>
    </w:pPr>
    <w:rPr>
      <w:rFonts w:eastAsia="Batang"/>
      <w:sz w:val="24"/>
      <w:szCs w:val="24"/>
      <w:lang w:eastAsia="ko-KR"/>
    </w:rPr>
  </w:style>
  <w:style w:type="paragraph" w:styleId="TOC7">
    <w:name w:val="toc 7"/>
    <w:basedOn w:val="Normal"/>
    <w:next w:val="Normal"/>
    <w:autoRedefine/>
    <w:uiPriority w:val="39"/>
    <w:rsid w:val="00C90937"/>
    <w:pPr>
      <w:spacing w:before="0" w:after="0" w:line="240" w:lineRule="auto"/>
      <w:ind w:left="1440"/>
      <w:jc w:val="left"/>
    </w:pPr>
    <w:rPr>
      <w:rFonts w:eastAsia="Batang"/>
      <w:sz w:val="24"/>
      <w:szCs w:val="24"/>
      <w:lang w:eastAsia="ko-KR"/>
    </w:rPr>
  </w:style>
  <w:style w:type="paragraph" w:styleId="TOC8">
    <w:name w:val="toc 8"/>
    <w:basedOn w:val="Normal"/>
    <w:next w:val="Normal"/>
    <w:autoRedefine/>
    <w:uiPriority w:val="39"/>
    <w:rsid w:val="00C90937"/>
    <w:pPr>
      <w:spacing w:before="0" w:after="0" w:line="240" w:lineRule="auto"/>
      <w:ind w:left="1680"/>
      <w:jc w:val="left"/>
    </w:pPr>
    <w:rPr>
      <w:rFonts w:eastAsia="Batang"/>
      <w:sz w:val="24"/>
      <w:szCs w:val="24"/>
      <w:lang w:eastAsia="ko-KR"/>
    </w:rPr>
  </w:style>
  <w:style w:type="paragraph" w:styleId="TOC9">
    <w:name w:val="toc 9"/>
    <w:basedOn w:val="Normal"/>
    <w:next w:val="Normal"/>
    <w:autoRedefine/>
    <w:uiPriority w:val="39"/>
    <w:rsid w:val="00C90937"/>
    <w:pPr>
      <w:spacing w:before="0" w:after="0" w:line="240" w:lineRule="auto"/>
      <w:ind w:left="1920"/>
      <w:jc w:val="left"/>
    </w:pPr>
    <w:rPr>
      <w:rFonts w:eastAsia="Batang"/>
      <w:sz w:val="24"/>
      <w:szCs w:val="24"/>
      <w:lang w:eastAsia="ko-KR"/>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10"/>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075856"/>
    <w:pPr>
      <w:tabs>
        <w:tab w:val="left" w:pos="1080"/>
      </w:tabs>
      <w:spacing w:before="140" w:line="240" w:lineRule="auto"/>
      <w:ind w:left="0"/>
      <w:jc w:val="left"/>
    </w:pPr>
    <w:rPr>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9"/>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12"/>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13"/>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14"/>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15"/>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B3AE4-A9CD-4C69-9088-22CB3622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User</cp:lastModifiedBy>
  <cp:revision>10</cp:revision>
  <cp:lastPrinted>2016-09-22T02:48:00Z</cp:lastPrinted>
  <dcterms:created xsi:type="dcterms:W3CDTF">2025-02-12T02:28:00Z</dcterms:created>
  <dcterms:modified xsi:type="dcterms:W3CDTF">2025-09-22T04:27:00Z</dcterms:modified>
</cp:coreProperties>
</file>